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0a19" w14:textId="9a30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2024 жылғы 18 наурыздағы № 15-3 "Қызылқоға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Атырау облысы Қызылқоға аудандық мәслихатының 2024 жылғы 12 маусымдағы № 18-3 шешімі. Атырау облысының Әділет департаментінде 2024 жылғы 13 маусымда № 5205-06 болып тіркелді</w:t>
      </w:r>
    </w:p>
    <w:p>
      <w:pPr>
        <w:spacing w:after="0"/>
        <w:ind w:left="0"/>
        <w:jc w:val="both"/>
      </w:pPr>
      <w:bookmarkStart w:name="z4" w:id="0"/>
      <w:r>
        <w:rPr>
          <w:rFonts w:ascii="Times New Roman"/>
          <w:b w:val="false"/>
          <w:i w:val="false"/>
          <w:color w:val="000000"/>
          <w:sz w:val="28"/>
        </w:rPr>
        <w:t>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аудандық мәслихатының 2024 жылғы 18 наурыздағы № 15-3 "Қызылқоға ауданында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5155-06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мемлекеттік тілдегі 1-қосымшасында: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отбасыларының (азаматтарының) осы мақсаттарға жұмсайтын шығыстарының 5 (бес) пайыз мөлшерінде шекті жол берілетін деңгейінің арасындағы айырма ретінде айқындалады.</w:t>
      </w:r>
    </w:p>
    <w:bookmarkEnd w:id="3"/>
    <w:bookmarkStart w:name="z9" w:id="4"/>
    <w:p>
      <w:pPr>
        <w:spacing w:after="0"/>
        <w:ind w:left="0"/>
        <w:jc w:val="both"/>
      </w:pPr>
      <w:r>
        <w:rPr>
          <w:rFonts w:ascii="Times New Roman"/>
          <w:b w:val="false"/>
          <w:i w:val="false"/>
          <w:color w:val="000000"/>
          <w:sz w:val="28"/>
        </w:rPr>
        <w:t>
      Тұрғын үй көмегін тағайындау кезінде бір адамға пайдалы алаңның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5-тармағындағы</w:t>
      </w:r>
      <w:r>
        <w:rPr>
          <w:rFonts w:ascii="Times New Roman"/>
          <w:b w:val="false"/>
          <w:i w:val="false"/>
          <w:color w:val="000000"/>
          <w:sz w:val="28"/>
        </w:rPr>
        <w:t xml:space="preserve"> "құқытық" деген сөз "құқықтық" болып өзгертілсін.</w:t>
      </w:r>
    </w:p>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