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8d13" w14:textId="6c18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ауданының салық салу объектісінің елді мекендерде орналасуын ескеретін аймаққа бөлу коэффициенттерін (К айм.)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2024 жылғы 17 сәуірдегі № 142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сәйкес, Махамбет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ауданының салық салу объектісінің елді мекендерде орналасуын ескеретін аймаққа бөлу коэффициенттері (К айм.)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Махамбет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жылдың 1 қаңтарынан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ауданының салық салу объектісінің елді мекендерде орналасуын ескеретін аймаққа бөлу коэффициенттері (К айм.)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көлемі,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I-аймақ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II-аймақ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III-аймақ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IV-аймақ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V-аймақ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