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7ead" w14:textId="8497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ауданында мүгедектігі бар балалар қатарындағы кемтар балаларды жеке оқыту жоспары бойынша үйде оқытуға жұмсаған шығындарын өтеудің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30 ақпандағы № 135/10 шешiмi. Солтүстік Қазақстан облысының Әділет департаментінде 2024 жылғы 5 ақпанда № 7681-15 болып тiркелдi</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Тайынша ауданның мәслихаты ШЕШІМ ҚАБЫЛДАДЫ:</w:t>
      </w:r>
    </w:p>
    <w:bookmarkEnd w:id="0"/>
    <w:bookmarkStart w:name="z5" w:id="1"/>
    <w:p>
      <w:pPr>
        <w:spacing w:after="0"/>
        <w:ind w:left="0"/>
        <w:jc w:val="both"/>
      </w:pPr>
      <w:r>
        <w:rPr>
          <w:rFonts w:ascii="Times New Roman"/>
          <w:b w:val="false"/>
          <w:i w:val="false"/>
          <w:color w:val="000000"/>
          <w:sz w:val="28"/>
        </w:rPr>
        <w:t>
      1. Тайынша ауданында мүгедектігі бар балалар қатарындағы кемтар балаларды жеке оқыту жоспары бойынша үйде оқытуға жұмсаған шығындарын өтеудің тәртібі мен мөлшері, осы шешімнің қосымшасына сәйкес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мәслихатының мынадай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2022 жылғы 14 сәуірдегі </w:t>
      </w:r>
      <w:r>
        <w:rPr>
          <w:rFonts w:ascii="Times New Roman"/>
          <w:b w:val="false"/>
          <w:i w:val="false"/>
          <w:color w:val="000000"/>
          <w:sz w:val="28"/>
        </w:rPr>
        <w:t>№ 162</w:t>
      </w:r>
      <w:r>
        <w:rPr>
          <w:rFonts w:ascii="Times New Roman"/>
          <w:b w:val="false"/>
          <w:i w:val="false"/>
          <w:color w:val="000000"/>
          <w:sz w:val="28"/>
        </w:rPr>
        <w:t xml:space="preserve"> (Нормативтік құқықтық актілерді мемлекеттік тіркеу тізілімінде № 27678 болып тіркелген);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2022 жылғы 14 сәуірдегі № 162 "Солтүстік Қазақстан облысы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 2022 жылғы 3 қарашадағы </w:t>
      </w:r>
      <w:r>
        <w:rPr>
          <w:rFonts w:ascii="Times New Roman"/>
          <w:b w:val="false"/>
          <w:i w:val="false"/>
          <w:color w:val="000000"/>
          <w:sz w:val="28"/>
        </w:rPr>
        <w:t>№ 239</w:t>
      </w:r>
      <w:r>
        <w:rPr>
          <w:rFonts w:ascii="Times New Roman"/>
          <w:b w:val="false"/>
          <w:i w:val="false"/>
          <w:color w:val="000000"/>
          <w:sz w:val="28"/>
        </w:rPr>
        <w:t xml:space="preserve"> (Нормативтік құқықтық актілерді тіркеу мемлекеттік тізілімінде № 30449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Тайынша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Бекшеноd</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135/10 шешіміне қосымша</w:t>
            </w:r>
          </w:p>
        </w:tc>
      </w:tr>
    </w:tbl>
    <w:bookmarkStart w:name="z16" w:id="6"/>
    <w:p>
      <w:pPr>
        <w:spacing w:after="0"/>
        <w:ind w:left="0"/>
        <w:jc w:val="left"/>
      </w:pPr>
      <w:r>
        <w:rPr>
          <w:rFonts w:ascii="Times New Roman"/>
          <w:b/>
          <w:i w:val="false"/>
          <w:color w:val="000000"/>
        </w:rPr>
        <w:t xml:space="preserve"> Тайынша ауданында мүгедектігі бар балалар қатарындағы кемтар балаларды жеке оқыту жоспары бойынша үйде оқытуға жұмсаған шығындарын өтеудің тәртібі мен мөлшері</w:t>
      </w:r>
    </w:p>
    <w:bookmarkEnd w:id="6"/>
    <w:bookmarkStart w:name="z17" w:id="7"/>
    <w:p>
      <w:pPr>
        <w:spacing w:after="0"/>
        <w:ind w:left="0"/>
        <w:jc w:val="both"/>
      </w:pPr>
      <w:r>
        <w:rPr>
          <w:rFonts w:ascii="Times New Roman"/>
          <w:b w:val="false"/>
          <w:i w:val="false"/>
          <w:color w:val="000000"/>
          <w:sz w:val="28"/>
        </w:rPr>
        <w:t>
      1. Осы Тайынша ауданында мүгедектігі бар балалар қатарындағы кемтар балаларды жеке оқыту жоспары бойынша үйде оқытуға жұмсаған шығындарын өтеудің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7"/>
    <w:bookmarkStart w:name="z18"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"Тайынша ауданы әкімдігінің жұмыспен қамту және әлеуметтік бағдарламалар бөлімі" коммуналдық мемлекеттік мекемесімен мүгедектігі бар баланың үйде оқу фактісін растайтын оқу орнының анықтамасы негізінде жүзеге асырылады.</w:t>
      </w:r>
    </w:p>
    <w:bookmarkEnd w:id="8"/>
    <w:bookmarkStart w:name="z19" w:id="9"/>
    <w:p>
      <w:pPr>
        <w:spacing w:after="0"/>
        <w:ind w:left="0"/>
        <w:jc w:val="both"/>
      </w:pPr>
      <w:r>
        <w:rPr>
          <w:rFonts w:ascii="Times New Roman"/>
          <w:b w:val="false"/>
          <w:i w:val="false"/>
          <w:color w:val="000000"/>
          <w:sz w:val="28"/>
        </w:rPr>
        <w:t>
      3. Оқытуға жұмсалған шығындарды өтеу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0" w:id="10"/>
    <w:p>
      <w:pPr>
        <w:spacing w:after="0"/>
        <w:ind w:left="0"/>
        <w:jc w:val="both"/>
      </w:pPr>
      <w:r>
        <w:rPr>
          <w:rFonts w:ascii="Times New Roman"/>
          <w:b w:val="false"/>
          <w:i w:val="false"/>
          <w:color w:val="000000"/>
          <w:sz w:val="28"/>
        </w:rPr>
        <w:t>
      4. Оқытуға жұмсалған шығындарын өтеу мүгедектігі бар баланың үйде оқу фактісін растайтын оқу орнының анықтамасында көрсетілген мерзімі аяқталғанға дейін өтініш берген айдан бастап жүргізіледі.</w:t>
      </w:r>
    </w:p>
    <w:bookmarkEnd w:id="10"/>
    <w:bookmarkStart w:name="z21" w:id="11"/>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пайда болғанда (мүгедектігі бар баланың он сегіз жасқа толуы, мүгедектік мерзімінің аяқталуы, мүгедектігі бар баланың мемлекеттік мекемелерде оқу кезеңінде, мүгедектігі бар баланың қайтыс болуы) төлем тиісті жағдайлар туындағаннан кейінгі айдан бастап тоқтатылады.</w:t>
      </w:r>
    </w:p>
    <w:bookmarkEnd w:id="11"/>
    <w:bookmarkStart w:name="z22" w:id="12"/>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 арқылы Шығындарды өтеу қағидаларының 3-қосымшасына сәйкес, құжаттарды қоса бере отырып, Шығындарды өтеу қағидаларының 1 немесе 2-қосымшасының нысаны бойынша өтінішпен жүгінеді.</w:t>
      </w:r>
    </w:p>
    <w:bookmarkEnd w:id="12"/>
    <w:bookmarkStart w:name="z23" w:id="13"/>
    <w:p>
      <w:pPr>
        <w:spacing w:after="0"/>
        <w:ind w:left="0"/>
        <w:jc w:val="both"/>
      </w:pPr>
      <w:r>
        <w:rPr>
          <w:rFonts w:ascii="Times New Roman"/>
          <w:b w:val="false"/>
          <w:i w:val="false"/>
          <w:color w:val="000000"/>
          <w:sz w:val="28"/>
        </w:rPr>
        <w:t>
      Өтініш беруші портал арқылы оқытуға жұмсалған шығындарды өтеу жөніндегі төлемді тағайындауға өтініш берген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24" w:id="14"/>
    <w:p>
      <w:pPr>
        <w:spacing w:after="0"/>
        <w:ind w:left="0"/>
        <w:jc w:val="both"/>
      </w:pPr>
      <w:r>
        <w:rPr>
          <w:rFonts w:ascii="Times New Roman"/>
          <w:b w:val="false"/>
          <w:i w:val="false"/>
          <w:color w:val="000000"/>
          <w:sz w:val="28"/>
        </w:rPr>
        <w:t>
      7. Оқытуға жұмсалған шығындарды өтеу мөлшері әрбір мүгедектігі бар балаға оқу жылына ай сайын үш айлық есептік көрсеткішке тең.</w:t>
      </w:r>
    </w:p>
    <w:bookmarkEnd w:id="14"/>
    <w:bookmarkStart w:name="z25" w:id="15"/>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 3-қосымшасының тоғызыншы жолында көзделген.</w:t>
      </w:r>
    </w:p>
    <w:bookmarkEnd w:id="15"/>
    <w:bookmarkStart w:name="z26" w:id="16"/>
    <w:p>
      <w:pPr>
        <w:spacing w:after="0"/>
        <w:ind w:left="0"/>
        <w:jc w:val="both"/>
      </w:pPr>
      <w:r>
        <w:rPr>
          <w:rFonts w:ascii="Times New Roman"/>
          <w:b w:val="false"/>
          <w:i w:val="false"/>
          <w:color w:val="000000"/>
          <w:sz w:val="28"/>
        </w:rPr>
        <w:t xml:space="preserve">
      9. Артық төленген сомалар ерікті түрде немесе со тәртібімен қайтарылуы тиіс. </w:t>
      </w:r>
    </w:p>
    <w:bookmarkEnd w:id="16"/>
    <w:bookmarkStart w:name="z27" w:id="17"/>
    <w:p>
      <w:pPr>
        <w:spacing w:after="0"/>
        <w:ind w:left="0"/>
        <w:jc w:val="both"/>
      </w:pPr>
      <w:r>
        <w:rPr>
          <w:rFonts w:ascii="Times New Roman"/>
          <w:b w:val="false"/>
          <w:i w:val="false"/>
          <w:color w:val="000000"/>
          <w:sz w:val="28"/>
        </w:rPr>
        <w:t>
      10. Оқытуға жұмсалған шығындарды өтеу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әрікеттеріне (әрекетсіздігіне) шағымдану тәртібі Шығындарды өтеу қағидаларының 14 – тармағында қарастырылған.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