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304b" w14:textId="5d53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Май аудандық мәслихатының 2024 жылғы 22 қазандағы № 3/19 шешімі. Павлодар облысының Әділет департаментінде 2024 жылғы 7 қарашада № 7608-14 болып тіркелді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2023 жылғы 30 қарашадағы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7432-14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5-тармақ </w:t>
      </w:r>
      <w:r>
        <w:rPr>
          <w:rFonts w:ascii="Times New Roman"/>
          <w:b w:val="false"/>
          <w:i w:val="false"/>
          <w:color w:val="000000"/>
          <w:sz w:val="28"/>
        </w:rPr>
        <w:t xml:space="preserve"> жаңа редақцияда жазылсын: </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Әлеуметтік көмек көрсету жөніндегі уәкілетті орган табысты есепке алмай көрсетеді:";</w:t>
      </w:r>
    </w:p>
    <w:bookmarkStart w:name="z5" w:id="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корпорациясының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150000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150000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150000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 Мемлекеттік корпорациясының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корпорациясының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корпорациясының тізімі негізінде: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 мөлшерінде;</w:t>
      </w:r>
    </w:p>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 Мемлекеттік корпорациясының тізімі негізінде:</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xml:space="preserve">
      Социалистік Еңбек Ерлері, үш дәрежелі Еңбек Даңқы орденінің иегерлеріне 10 (он) АЕК мөлшерінде; </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негізінде оқитын мүгедектігі бар адамдарға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негізінде оқитын мүгедектігі бар адамдарға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корпорациясының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Мемлекеттік корпорациясының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орай Мемлекеттік корпорациясының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Әлеуметтік көмек келесі санаттардағы азаматтарға көрсетіледі: қазақ тілінде келесі редакцияда жазылсын:</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9-тармақ </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"9. Әлеуметтік көмек көрсету жөніндегі уәкілетті орган ең төменгі күнкөріс деңгейінен аспайтын табысы бар адамдарға көмек көрсетеді:".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Павлодар облысының әкімдігі</w:t>
      </w:r>
    </w:p>
    <w:p>
      <w:pPr>
        <w:spacing w:after="0"/>
        <w:ind w:left="0"/>
        <w:jc w:val="both"/>
      </w:pPr>
      <w:r>
        <w:rPr>
          <w:rFonts w:ascii="Times New Roman"/>
          <w:b w:val="false"/>
          <w:i w:val="false"/>
          <w:color w:val="000000"/>
          <w:sz w:val="28"/>
        </w:rPr>
        <w:t>_______________ А. Байханов</w:t>
      </w:r>
    </w:p>
    <w:p>
      <w:pPr>
        <w:spacing w:after="0"/>
        <w:ind w:left="0"/>
        <w:jc w:val="both"/>
      </w:pPr>
      <w:r>
        <w:rPr>
          <w:rFonts w:ascii="Times New Roman"/>
          <w:b w:val="false"/>
          <w:i w:val="false"/>
          <w:color w:val="000000"/>
          <w:sz w:val="28"/>
        </w:rPr>
        <w:t>2024 жылғы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