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1c4b3" w14:textId="ad1c4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22 қарашадағы № 82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Федоров ауданы мәслихатының 2024 жылғы 7 ақпандағы № 100 шешімі. Қостанай облысының Әділет департаментінде 2024 жылғы 14 ақпанда № 10141-10 болып тіркелді. Күші жойылды - Қостанай облысы Федоров аудандық мәслихатының 2026 жылғы 18 қыркүйектегі № 270 шешімімен</w:t>
      </w:r>
    </w:p>
    <w:p>
      <w:pPr>
        <w:spacing w:after="0"/>
        <w:ind w:left="0"/>
        <w:jc w:val="both"/>
      </w:pPr>
      <w:r>
        <w:rPr>
          <w:rFonts w:ascii="Times New Roman"/>
          <w:b w:val="false"/>
          <w:i w:val="false"/>
          <w:color w:val="ff0000"/>
          <w:sz w:val="28"/>
        </w:rPr>
        <w:t xml:space="preserve">
      Ескерту. Күші жойылды – Қостанай облысы Федоров аудандық мәслихатының 18.09.2026 </w:t>
      </w:r>
      <w:r>
        <w:rPr>
          <w:rFonts w:ascii="Times New Roman"/>
          <w:b w:val="false"/>
          <w:i w:val="false"/>
          <w:color w:val="ff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Федоров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 оның мөлшерлерін белгілеу және мұқтаж азаматтардың жекелеген санаттарының тізбесін айқындау қағидаларын бекіту туралы" 2023 жылғы 22 қарашадағы № 82 (Нормативтік құқықтық актілерді мемлекеттік тіркеу тізілімінде № 10099-10 болып тіркелген) </w:t>
      </w:r>
      <w:r>
        <w:rPr>
          <w:rFonts w:ascii="Times New Roman"/>
          <w:b w:val="false"/>
          <w:i w:val="false"/>
          <w:color w:val="000000"/>
          <w:sz w:val="28"/>
        </w:rPr>
        <w:t>шешіміне</w:t>
      </w:r>
      <w:r>
        <w:rPr>
          <w:rFonts w:ascii="Times New Roman"/>
          <w:b w:val="false"/>
          <w:i w:val="false"/>
          <w:color w:val="000000"/>
          <w:sz w:val="28"/>
        </w:rPr>
        <w:t xml:space="preserve">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 оның мөлшерлерін белгілеу және мұқтаж азаматтардың жекелеген санаттарының тізбесін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1) тармақшасы жаңа редакцияда жазылсын:</w:t>
      </w:r>
    </w:p>
    <w:bookmarkStart w:name="z8" w:id="3"/>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 шығарылуының 35 жылдығына – 15 ақпан:</w:t>
      </w:r>
    </w:p>
    <w:bookmarkEnd w:id="3"/>
    <w:bookmarkStart w:name="z9" w:id="4"/>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50 айлық есептік көрсеткіш мөлшерінде;</w:t>
      </w:r>
    </w:p>
    <w:bookmarkEnd w:id="4"/>
    <w:bookmarkStart w:name="z10" w:id="5"/>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 айлық есептік көрсеткіш мөлшерінде;</w:t>
      </w:r>
    </w:p>
    <w:bookmarkEnd w:id="5"/>
    <w:bookmarkStart w:name="z11" w:id="6"/>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айлық есептік көрсеткіш мөлшерінде;</w:t>
      </w:r>
    </w:p>
    <w:bookmarkEnd w:id="6"/>
    <w:bookmarkStart w:name="z12" w:id="7"/>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 айлық есептік көрсеткіш мөлшерінде;</w:t>
      </w:r>
    </w:p>
    <w:bookmarkEnd w:id="7"/>
    <w:bookmarkStart w:name="z13" w:id="8"/>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айлық есептік көрсеткіш мөлшерінде;</w:t>
      </w:r>
    </w:p>
    <w:bookmarkEnd w:id="8"/>
    <w:bookmarkStart w:name="z14" w:id="9"/>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ұрыс қимылдары жүргізілген Ауғанстанда әскери қызметін өткеру кезінде ауруға шалдығуы салдарынан мүгедектік белгіленген әскери қызметшілерге 50 айлық есептік көрсеткіш мөлшерінде;".</w:t>
      </w:r>
    </w:p>
    <w:bookmarkEnd w:id="9"/>
    <w:bookmarkStart w:name="z15" w:id="10"/>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Федоров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Исенгазин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