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c37a" w14:textId="008c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қарашадағы № 98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13 ақпандағы № 148 шешімі. Қостанай облысының Әділет департаментінде 2024 жылғы 19 ақпанда № 10143-10 болып тіркелді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 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тізілімінде № 10091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шешімнің 1-қосымшасында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End w:id="3"/>
    <w:bookmarkStart w:name="z8" w:id="4"/>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 Ауғанстан Демократиялық Республикасынан Кеңес әскерлерінің шектеулі контингентін шығарудың 35 жылдығына орай:</w:t>
      </w:r>
    </w:p>
    <w:bookmarkEnd w:id="4"/>
    <w:bookmarkStart w:name="z9" w:id="5"/>
    <w:p>
      <w:pPr>
        <w:spacing w:after="0"/>
        <w:ind w:left="0"/>
        <w:jc w:val="both"/>
      </w:pPr>
      <w:r>
        <w:rPr>
          <w:rFonts w:ascii="Times New Roman"/>
          <w:b w:val="false"/>
          <w:i w:val="false"/>
          <w:color w:val="000000"/>
          <w:sz w:val="28"/>
        </w:rPr>
        <w:t>
      бұрынғы КСР Одағының үкіметтік органдарының шешімдеріне сәйкес Ауғанстан аумағында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кеңесшілерін қосқанда), 50 айлық есептік көрсеткіш мөлшерінде;</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 ;</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7"/>
    <w:bookmarkStart w:name="z12" w:id="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айлық есептік көрсеткіш мөлшерінде;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сондай-ақ ұрыс қимылдары жүріп жатқан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айлық есептік көрсеткіш мөлшерінде";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7" w:id="1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5) тармақшаларында көзделген негіздер бойынша әлеуметтік көмек көрсетілген оқиғалар басталған күннен бастап үш айдан кешіктірілмей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9" w:id="13"/>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қосып ұсынады:</w:t>
      </w:r>
    </w:p>
    <w:bookmarkEnd w:id="13"/>
    <w:bookmarkStart w:name="z20" w:id="14"/>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4"/>
    <w:bookmarkStart w:name="z21" w:id="15"/>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5"/>
    <w:bookmarkStart w:name="z22"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алғаш рет жүгінген адамдар өтініш берушінің әлеуметтік мәртебесін растайтын құжатты ұсынады.</w:t>
      </w:r>
    </w:p>
    <w:bookmarkEnd w:id="16"/>
    <w:bookmarkStart w:name="z23"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ауырғанын растайтын құжатты ұсынады.</w:t>
      </w:r>
    </w:p>
    <w:bookmarkEnd w:id="17"/>
    <w:bookmarkStart w:name="z24"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амбулаториялық емделуде болғанын растайтын құжатты ұсынады.</w:t>
      </w:r>
    </w:p>
    <w:bookmarkEnd w:id="18"/>
    <w:bookmarkStart w:name="z25"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9"/>
    <w:bookmarkStart w:name="z26"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оқу фактісін, оның құнын және мүгедектігі бар адамды абилитациялау мен оңалтудың жеке бағдарламасын растайтын құжаттарды ұсынады.</w:t>
      </w:r>
    </w:p>
    <w:bookmarkEnd w:id="20"/>
    <w:bookmarkStart w:name="z27"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жылғы рецептілік бланкінің дәрігер куәландырған көшірмесін және кассалық және/немесе тауарлық чекті ұсынады.</w:t>
      </w:r>
    </w:p>
    <w:bookmarkEnd w:id="21"/>
    <w:bookmarkStart w:name="z28"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табиғи зілзала немесе өрт салдарынан азаматқа (отбасына) не оның мүлкіне келтірілген залал фактісін растайтын құжатты ұсынады.</w:t>
      </w:r>
    </w:p>
    <w:bookmarkEnd w:id="22"/>
    <w:bookmarkStart w:name="z29"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болу фактісін растайтын құжаттарды ұсынады.</w:t>
      </w:r>
    </w:p>
    <w:bookmarkEnd w:id="23"/>
    <w:bookmarkStart w:name="z30"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ұсынады.</w:t>
      </w:r>
    </w:p>
    <w:bookmarkEnd w:id="24"/>
    <w:bookmarkStart w:name="z31" w:id="25"/>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25"/>
    <w:bookmarkStart w:name="z32" w:id="26"/>
    <w:p>
      <w:pPr>
        <w:spacing w:after="0"/>
        <w:ind w:left="0"/>
        <w:jc w:val="both"/>
      </w:pPr>
      <w:r>
        <w:rPr>
          <w:rFonts w:ascii="Times New Roman"/>
          <w:b w:val="false"/>
          <w:i w:val="false"/>
          <w:color w:val="000000"/>
          <w:sz w:val="28"/>
        </w:rPr>
        <w:t>
      Әлеуметтік көмек өтініш берілген айдан бастап тағайындалады.".</w:t>
      </w:r>
    </w:p>
    <w:bookmarkEnd w:id="26"/>
    <w:bookmarkStart w:name="z33" w:id="2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