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a1d8" w14:textId="4e7a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Қостанай қаласы әкімдігінің 2021 жылғы 24 қарашадағы № 2586 қаулысына өзгерістер енгізу туралы</w:t>
      </w:r>
    </w:p>
    <w:p>
      <w:pPr>
        <w:spacing w:after="0"/>
        <w:ind w:left="0"/>
        <w:jc w:val="both"/>
      </w:pPr>
      <w:r>
        <w:rPr>
          <w:rFonts w:ascii="Times New Roman"/>
          <w:b w:val="false"/>
          <w:i w:val="false"/>
          <w:color w:val="000000"/>
          <w:sz w:val="28"/>
        </w:rPr>
        <w:t>Қостанай облысы Қостанай қаласы әкімдігінің 2024 жылғы 18 қыркүйектегі № 1638 қаулысы. Қостанай облысының Әділет департаментінде 2024 жылғы 24 қыркүйекте № 10268-10 болып тіркелді</w:t>
      </w:r>
    </w:p>
    <w:p>
      <w:pPr>
        <w:spacing w:after="0"/>
        <w:ind w:left="0"/>
        <w:jc w:val="both"/>
      </w:pPr>
      <w:bookmarkStart w:name="z4" w:id="0"/>
      <w:r>
        <w:rPr>
          <w:rFonts w:ascii="Times New Roman"/>
          <w:b w:val="false"/>
          <w:i w:val="false"/>
          <w:color w:val="000000"/>
          <w:sz w:val="28"/>
        </w:rPr>
        <w:t>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"Қостанай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2021 жылғы 24 қарашадағы № 2586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25438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қаулысымен бекітілген Көппәтерлі тұрғын үйлердің қасбеттерін және шатырларын ағымдағы немесе күрделі жөндеу жөніндегі қызметті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3), 8) тармақшалары жаңа редакцияда жазылсын:</w:t>
      </w:r>
    </w:p>
    <w:bookmarkStart w:name="z8" w:id="3"/>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3"/>
    <w:bookmarkStart w:name="z9" w:id="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4"/>
    <w:bookmarkStart w:name="z10" w:id="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6"/>
    <w:bookmarkStart w:name="z13" w:id="7"/>
    <w:p>
      <w:pPr>
        <w:spacing w:after="0"/>
        <w:ind w:left="0"/>
        <w:jc w:val="both"/>
      </w:pPr>
      <w:r>
        <w:rPr>
          <w:rFonts w:ascii="Times New Roman"/>
          <w:b w:val="false"/>
          <w:i w:val="false"/>
          <w:color w:val="000000"/>
          <w:sz w:val="28"/>
        </w:rPr>
        <w:t>
      2. Қазақстан Республикасының заңнамасымен белгіленген тәртіппен "Қостанай қаласы әкімдігінің тұрғын үй қатынастары бөлімі" мемлекеттік мекемесі:</w:t>
      </w:r>
    </w:p>
    <w:bookmarkEnd w:id="7"/>
    <w:bookmarkStart w:name="z14" w:id="8"/>
    <w:p>
      <w:pPr>
        <w:spacing w:after="0"/>
        <w:ind w:left="0"/>
        <w:jc w:val="both"/>
      </w:pPr>
      <w:r>
        <w:rPr>
          <w:rFonts w:ascii="Times New Roman"/>
          <w:b w:val="false"/>
          <w:i w:val="false"/>
          <w:color w:val="000000"/>
          <w:sz w:val="28"/>
        </w:rPr>
        <w:t>
      1) осы қаулыны аймақтық әділет органында мемлекеттік тірлекеуді қамтамасыз етсін;</w:t>
      </w:r>
    </w:p>
    <w:bookmarkEnd w:id="8"/>
    <w:bookmarkStart w:name="z15" w:id="9"/>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 - 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10"/>
    <w:bookmarkStart w:name="z17"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Жундубаев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