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cffb" w14:textId="68ac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көшелерін күтіп ұстау, ағымдағы, орташа және күрделі жөндеу кезінде орындалатын жұмыстар түрлерінің сыныптамасын бекіту туралы" Қызылорда облысы әкімдігінің 2016 жылғы 20 қаңтардағы № 307 қаулысына өзгеріс енгізу туралы</w:t>
      </w:r>
    </w:p>
    <w:p>
      <w:pPr>
        <w:spacing w:after="0"/>
        <w:ind w:left="0"/>
        <w:jc w:val="both"/>
      </w:pPr>
      <w:r>
        <w:rPr>
          <w:rFonts w:ascii="Times New Roman"/>
          <w:b w:val="false"/>
          <w:i w:val="false"/>
          <w:color w:val="000000"/>
          <w:sz w:val="28"/>
        </w:rPr>
        <w:t>Қызылорда облысы әкімдігінің 2024 жылғы 25 қаңтардағы № 18 қаулысы. Қызылорда облысының Әділет департаментінде 2024 жылғы 29 қаңтарда № 8489-11 болып тіркелді</w:t>
      </w:r>
    </w:p>
    <w:p>
      <w:pPr>
        <w:spacing w:after="0"/>
        <w:ind w:left="0"/>
        <w:jc w:val="both"/>
      </w:pPr>
      <w:bookmarkStart w:name="z4" w:id="0"/>
      <w:r>
        <w:rPr>
          <w:rFonts w:ascii="Times New Roman"/>
          <w:b w:val="false"/>
          <w:i w:val="false"/>
          <w:color w:val="000000"/>
          <w:sz w:val="28"/>
        </w:rPr>
        <w:t>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"Елді мекендердің көшелерін күтіп ұстау, ағымдағы, орташа және күрделі жөндеу кезінде орындалатын жұмыстар түрлерінің сыныптамасын бекіту туралы" Қызылорда облысы әкімдігінің 2016 жылғы 20 қаңтардағы </w:t>
      </w:r>
      <w:r>
        <w:rPr>
          <w:rFonts w:ascii="Times New Roman"/>
          <w:b w:val="false"/>
          <w:i w:val="false"/>
          <w:color w:val="000000"/>
          <w:sz w:val="28"/>
        </w:rPr>
        <w:t>№ 307</w:t>
      </w:r>
      <w:r>
        <w:rPr>
          <w:rFonts w:ascii="Times New Roman"/>
          <w:b w:val="false"/>
          <w:i w:val="false"/>
          <w:color w:val="000000"/>
          <w:sz w:val="28"/>
        </w:rPr>
        <w:t xml:space="preserve"> қаулысына (Нормативтік құқықтық актілерді мемлекеттік тіркеу тізілімінде № 5368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Елді мекендердің көшелерін күтіп ұстау, ағымдағы, орташа және күрделі жөндеу кезінде орындалатын жұмыстар түрлерінің сыныптамасының 31-тармағының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"2) жол жамылғылары бойынша, соның ішінде:</w:t>
      </w:r>
    </w:p>
    <w:bookmarkEnd w:id="3"/>
    <w:bookmarkStart w:name="z8" w:id="4"/>
    <w:p>
      <w:pPr>
        <w:spacing w:after="0"/>
        <w:ind w:left="0"/>
        <w:jc w:val="both"/>
      </w:pPr>
      <w:r>
        <w:rPr>
          <w:rFonts w:ascii="Times New Roman"/>
          <w:b w:val="false"/>
          <w:i w:val="false"/>
          <w:color w:val="000000"/>
          <w:sz w:val="28"/>
        </w:rPr>
        <w:t>
      цемент-бетонды жабындысы бар жабынды автожолдар бойынша:</w:t>
      </w:r>
    </w:p>
    <w:bookmarkEnd w:id="4"/>
    <w:bookmarkStart w:name="z9" w:id="5"/>
    <w:p>
      <w:pPr>
        <w:spacing w:after="0"/>
        <w:ind w:left="0"/>
        <w:jc w:val="both"/>
      </w:pPr>
      <w:r>
        <w:rPr>
          <w:rFonts w:ascii="Times New Roman"/>
          <w:b w:val="false"/>
          <w:i w:val="false"/>
          <w:color w:val="000000"/>
          <w:sz w:val="28"/>
        </w:rPr>
        <w:t>
      тозған тақталарды алмастыру, темір-бетон төсемдерінің жеке тақталарын көтеру немесе тегістеу;</w:t>
      </w:r>
    </w:p>
    <w:bookmarkEnd w:id="5"/>
    <w:bookmarkStart w:name="z10" w:id="6"/>
    <w:p>
      <w:pPr>
        <w:spacing w:after="0"/>
        <w:ind w:left="0"/>
        <w:jc w:val="both"/>
      </w:pPr>
      <w:r>
        <w:rPr>
          <w:rFonts w:ascii="Times New Roman"/>
          <w:b w:val="false"/>
          <w:i w:val="false"/>
          <w:color w:val="000000"/>
          <w:sz w:val="28"/>
        </w:rPr>
        <w:t>
      қорғау қабатын салу, үлкен ұзақтықтағы темір-бетон тақталарының және цемент-бетон төсемдерінің жапсарларын жөндеу, жеке учаскелерде асфальт-бетон қабатын салу;</w:t>
      </w:r>
    </w:p>
    <w:bookmarkEnd w:id="6"/>
    <w:bookmarkStart w:name="z11" w:id="7"/>
    <w:p>
      <w:pPr>
        <w:spacing w:after="0"/>
        <w:ind w:left="0"/>
        <w:jc w:val="both"/>
      </w:pPr>
      <w:r>
        <w:rPr>
          <w:rFonts w:ascii="Times New Roman"/>
          <w:b w:val="false"/>
          <w:i w:val="false"/>
          <w:color w:val="000000"/>
          <w:sz w:val="28"/>
        </w:rPr>
        <w:t>
      асфальт-бетонды және өтпелі жабынды автожолдар бойынша:</w:t>
      </w:r>
    </w:p>
    <w:bookmarkEnd w:id="7"/>
    <w:bookmarkStart w:name="z12" w:id="8"/>
    <w:p>
      <w:pPr>
        <w:spacing w:after="0"/>
        <w:ind w:left="0"/>
        <w:jc w:val="both"/>
      </w:pPr>
      <w:r>
        <w:rPr>
          <w:rFonts w:ascii="Times New Roman"/>
          <w:b w:val="false"/>
          <w:i w:val="false"/>
          <w:color w:val="000000"/>
          <w:sz w:val="28"/>
        </w:rPr>
        <w:t>
      жетілдірілген қоспаларды қолданумен үстіңгі қабатты өндеу; жетілдірілген төсемнің тозған жоғарғы қабатын қалпына келтіру және қолданыстағы жол жамылғысын бөлшектеу және қажетті жағдайда қабатты тегістейтін және үстіңгі қабатқа немесе жөнделетін учаскенің барлық ұзындығына тозу қабатына өндеу жүргізу арқылы жеке және иірімді учаскелерде жол жамылғысын салу;</w:t>
      </w:r>
    </w:p>
    <w:bookmarkEnd w:id="8"/>
    <w:bookmarkStart w:name="z13" w:id="9"/>
    <w:p>
      <w:pPr>
        <w:spacing w:after="0"/>
        <w:ind w:left="0"/>
        <w:jc w:val="both"/>
      </w:pPr>
      <w:r>
        <w:rPr>
          <w:rFonts w:ascii="Times New Roman"/>
          <w:b w:val="false"/>
          <w:i w:val="false"/>
          <w:color w:val="000000"/>
          <w:sz w:val="28"/>
        </w:rPr>
        <w:t>
      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w:t>
      </w:r>
    </w:p>
    <w:bookmarkEnd w:id="9"/>
    <w:bookmarkStart w:name="z14" w:id="10"/>
    <w:p>
      <w:pPr>
        <w:spacing w:after="0"/>
        <w:ind w:left="0"/>
        <w:jc w:val="both"/>
      </w:pPr>
      <w:r>
        <w:rPr>
          <w:rFonts w:ascii="Times New Roman"/>
          <w:b w:val="false"/>
          <w:i w:val="false"/>
          <w:color w:val="000000"/>
          <w:sz w:val="28"/>
        </w:rPr>
        <w:t>
      жаңа материалдардың қажетті мөлшерін қосу арқылы және жол жабындарының негізін салу үшін алынған материалдарды, оның үстіне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және қалпына келтіру;</w:t>
      </w:r>
    </w:p>
    <w:bookmarkEnd w:id="10"/>
    <w:bookmarkStart w:name="z15" w:id="11"/>
    <w:p>
      <w:pPr>
        <w:spacing w:after="0"/>
        <w:ind w:left="0"/>
        <w:jc w:val="both"/>
      </w:pPr>
      <w:r>
        <w:rPr>
          <w:rFonts w:ascii="Times New Roman"/>
          <w:b w:val="false"/>
          <w:i w:val="false"/>
          <w:color w:val="000000"/>
          <w:sz w:val="28"/>
        </w:rPr>
        <w:t>
      жаңа материалдарды және жұмыс өндірісінің технологияларын қолдану арқылы сыналған учаскелерді салу және оларға мониторинг жүргізу; шағылтасты және қиыршықтасты төсемдердің қапталдарын, сондай-ақ материалдар қолдану арқылы топырақты жолдарды қалпына келтіру;</w:t>
      </w:r>
    </w:p>
    <w:bookmarkEnd w:id="11"/>
    <w:bookmarkStart w:name="z16" w:id="12"/>
    <w:p>
      <w:pPr>
        <w:spacing w:after="0"/>
        <w:ind w:left="0"/>
        <w:jc w:val="both"/>
      </w:pPr>
      <w:r>
        <w:rPr>
          <w:rFonts w:ascii="Times New Roman"/>
          <w:b w:val="false"/>
          <w:i w:val="false"/>
          <w:color w:val="000000"/>
          <w:sz w:val="28"/>
        </w:rPr>
        <w:t>
      қиыршықтасты және топырақты жолдардың жүру бөлігін тұтқыр және шаңсыздандыратын материалдармен жақсарту;</w:t>
      </w:r>
    </w:p>
    <w:bookmarkEnd w:id="12"/>
    <w:bookmarkStart w:name="z17" w:id="13"/>
    <w:p>
      <w:pPr>
        <w:spacing w:after="0"/>
        <w:ind w:left="0"/>
        <w:jc w:val="both"/>
      </w:pPr>
      <w:r>
        <w:rPr>
          <w:rFonts w:ascii="Times New Roman"/>
          <w:b w:val="false"/>
          <w:i w:val="false"/>
          <w:color w:val="000000"/>
          <w:sz w:val="28"/>
        </w:rPr>
        <w:t>
      вираждарды салу және қозғалыс үшін қауіпті қисық көрінулерді қамтамасыз ету;</w:t>
      </w:r>
    </w:p>
    <w:bookmarkEnd w:id="13"/>
    <w:bookmarkStart w:name="z18" w:id="14"/>
    <w:p>
      <w:pPr>
        <w:spacing w:after="0"/>
        <w:ind w:left="0"/>
        <w:jc w:val="both"/>
      </w:pPr>
      <w:r>
        <w:rPr>
          <w:rFonts w:ascii="Times New Roman"/>
          <w:b w:val="false"/>
          <w:i w:val="false"/>
          <w:color w:val="000000"/>
          <w:sz w:val="28"/>
        </w:rPr>
        <w:t>
      жөнделетін учаскелердің жүру бөлігін белгілеу;</w:t>
      </w:r>
    </w:p>
    <w:bookmarkEnd w:id="14"/>
    <w:bookmarkStart w:name="z19" w:id="15"/>
    <w:p>
      <w:pPr>
        <w:spacing w:after="0"/>
        <w:ind w:left="0"/>
        <w:jc w:val="both"/>
      </w:pPr>
      <w:r>
        <w:rPr>
          <w:rFonts w:ascii="Times New Roman"/>
          <w:b w:val="false"/>
          <w:i w:val="false"/>
          <w:color w:val="000000"/>
          <w:sz w:val="28"/>
        </w:rPr>
        <w:t>
      жолдың техникалық санатын өзгертпей, ұзақтығы 15 километрден аспайтын ұсақтасты және қиыршықтасты жабынды асфальт-бетонды жабынға ауыстыру.".</w:t>
      </w:r>
    </w:p>
    <w:bookmarkEnd w:id="15"/>
    <w:bookmarkStart w:name="z20" w:id="16"/>
    <w:p>
      <w:pPr>
        <w:spacing w:after="0"/>
        <w:ind w:left="0"/>
        <w:jc w:val="both"/>
      </w:pPr>
      <w:r>
        <w:rPr>
          <w:rFonts w:ascii="Times New Roman"/>
          <w:b w:val="false"/>
          <w:i w:val="false"/>
          <w:color w:val="000000"/>
          <w:sz w:val="28"/>
        </w:rPr>
        <w:t>
      2. Осы қаулының орындалуын бақылау Қызылорда облысы әкімінің жетекшілік ететін орынбасарына жүктелсін.</w:t>
      </w:r>
    </w:p>
    <w:bookmarkEnd w:id="16"/>
    <w:bookmarkStart w:name="z21" w:id="17"/>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