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2df0" w14:textId="9d12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2023 жылғы 22 желтоқсандағы № 12/74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2024 жылғы 8 тамыздағы № 19/150 шешімі. Қарағанды облысының Әділет департаментінде 2024 жылғы 9 тамызда № 6631-09 болып тіркелді. Күші жойылды - Қарағанды облысы Приозерск қалалық мәслихатының 2025 жылғы 20 мамырдағы № 28/216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20.05.2025 </w:t>
      </w:r>
      <w:r>
        <w:rPr>
          <w:rFonts w:ascii="Times New Roman"/>
          <w:b w:val="false"/>
          <w:i w:val="false"/>
          <w:color w:val="ff0000"/>
          <w:sz w:val="28"/>
        </w:rPr>
        <w:t>№ 28/216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Приозерск қалалық мәслихатының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2023 жылғы 22 желтоқсандағы № 12/74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6538-09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1-тараудың 5-тармағының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"5) 7 мамыр – уәкілетті органның тізімі негізінде 7-тармақтың 2) тармақшасының бесінші, алтыншы, жетінші, сегізінші абзацтарында көрсетілген санаттар үшін ҚР-да Отан қорғаушылар күні;";</w:t>
      </w:r>
    </w:p>
    <w:bookmarkEnd w:id="6"/>
    <w:bookmarkStart w:name="z11" w:id="7"/>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22) тармақшасы</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"22) азаматқа (отбасына) не оның мүлкіне табиғи зілзала немесе өрт салдарынан залал келтіруі табиғи зілзала немесе өрт басталған күннен бастап үш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8"/>
    <w:bookmarkStart w:name="z13" w:id="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27-1) және 27-2) тармақшамен толықтырылсын:</w:t>
      </w:r>
    </w:p>
    <w:bookmarkEnd w:id="9"/>
    <w:bookmarkStart w:name="z14" w:id="10"/>
    <w:p>
      <w:pPr>
        <w:spacing w:after="0"/>
        <w:ind w:left="0"/>
        <w:jc w:val="both"/>
      </w:pPr>
      <w:r>
        <w:rPr>
          <w:rFonts w:ascii="Times New Roman"/>
          <w:b w:val="false"/>
          <w:i w:val="false"/>
          <w:color w:val="000000"/>
          <w:sz w:val="28"/>
        </w:rPr>
        <w:t>
       "27-1)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1,5 (бір жарым) еселенген мөлшерінен аспайтын,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бірінші топтағы мүгедектігі бар адамдар, мүгедектігі бар балалары бар немесе оларды тәрбиелеп отырған отбасылар, кәмелетке толғанға дейiн ата-аналарынан айырылған жиырма тоғыз жасқа толмаған жетім балалар мен ата-анасының қамқорлығынсыз қалған балалар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10"/>
    <w:bookmarkStart w:name="z15" w:id="11"/>
    <w:p>
      <w:pPr>
        <w:spacing w:after="0"/>
        <w:ind w:left="0"/>
        <w:jc w:val="both"/>
      </w:pPr>
      <w:r>
        <w:rPr>
          <w:rFonts w:ascii="Times New Roman"/>
          <w:b w:val="false"/>
          <w:i w:val="false"/>
          <w:color w:val="000000"/>
          <w:sz w:val="28"/>
        </w:rPr>
        <w:t>
      "27-2) Ауғанстандағы жауынгерлік іс-қимылдарға қатысқан ардагерлерді жерлеуге қайтыс болғаннан кейін үш ай ішінде адамның (отбасы мүшелерінің) табысына қарамастан бір рет 150 (жүз елу) мың теңге мөлшерінде беріледі;";</w:t>
      </w:r>
    </w:p>
    <w:bookmarkEnd w:id="11"/>
    <w:bookmarkStart w:name="z16"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