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c262c" w14:textId="48c26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Осакаров ауданы әкімдігінің 2022 жылғы 04 мамырдағы № 34/01 "Осакаров ауданының елді мекендеріне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Осакаров ауданының әкімдігінің 2024 жылғы 21 қазандағы № 92/01 қаулысы. Қарағанды облысының Әділет департаментінде 2024 жылғы 5 қарашада № 6681-09 болып тіркелді. Күші жойылды - Қарағанды облысы Осакаров ауданының әкімдігінің 2025 жылғы 8 мамырдағы № 44/03 қаулысымен</w:t>
      </w:r>
    </w:p>
    <w:p>
      <w:pPr>
        <w:spacing w:after="0"/>
        <w:ind w:left="0"/>
        <w:jc w:val="both"/>
      </w:pPr>
      <w:r>
        <w:rPr>
          <w:rFonts w:ascii="Times New Roman"/>
          <w:b w:val="false"/>
          <w:i w:val="false"/>
          <w:color w:val="ff0000"/>
          <w:sz w:val="28"/>
        </w:rPr>
        <w:t xml:space="preserve">
      Ескерту. Күші жойылды - Қарағанды облысы Осакаров ауданының әкімдігінің 08.05.2025 </w:t>
      </w:r>
      <w:r>
        <w:rPr>
          <w:rFonts w:ascii="Times New Roman"/>
          <w:b w:val="false"/>
          <w:i w:val="false"/>
          <w:color w:val="ff0000"/>
          <w:sz w:val="28"/>
        </w:rPr>
        <w:t>№ 44/03</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 </w:t>
      </w:r>
    </w:p>
    <w:bookmarkStart w:name="z4" w:id="0"/>
    <w:p>
      <w:pPr>
        <w:spacing w:after="0"/>
        <w:ind w:left="0"/>
        <w:jc w:val="both"/>
      </w:pPr>
      <w:r>
        <w:rPr>
          <w:rFonts w:ascii="Times New Roman"/>
          <w:b w:val="false"/>
          <w:i w:val="false"/>
          <w:color w:val="000000"/>
          <w:sz w:val="28"/>
        </w:rPr>
        <w:t>
      Осакаров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"Осакаров ауданының елді мекендеріне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Осакаров ауданы әкімдігінің 2022 жылғы 04 мамырдағы № 34/01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28046 болып тіркелді)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Осакаров ауданының елді мекендеріне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қағидаларының 2-тармағының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8) тармақшалары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 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3"/>
    <w:bookmarkStart w:name="z8" w:id="4"/>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және ұялы байланыс операторларының меншігі болып табылатын телекоммуникациялық жабдықтан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4"/>
    <w:bookmarkStart w:name="z9" w:id="5"/>
    <w:p>
      <w:pPr>
        <w:spacing w:after="0"/>
        <w:ind w:left="0"/>
        <w:jc w:val="both"/>
      </w:pPr>
      <w:r>
        <w:rPr>
          <w:rFonts w:ascii="Times New Roman"/>
          <w:b w:val="false"/>
          <w:i w:val="false"/>
          <w:color w:val="000000"/>
          <w:sz w:val="28"/>
        </w:rPr>
        <w:t>
      "8)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үй-жайлар, орынтұрақ орындары, қоймалар дара (бөлек) меншiкте болады, ал дара (бөлек) меншiкте емес бөлiктер пәтерлердің, тұрғын емес үй-жайлардың, орынтұрақ орындарының, қоймалардың меншiк иелерiне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"6. Егер жиналысқа пәтерлер, тұрғын емес үй-жайлардың меншік иелерінің жалпы санының жартысынан астамы қатысса, жиналыс шешім қабылдауға құқылы.".</w:t>
      </w:r>
    </w:p>
    <w:bookmarkEnd w:id="6"/>
    <w:bookmarkStart w:name="z12" w:id="7"/>
    <w:p>
      <w:pPr>
        <w:spacing w:after="0"/>
        <w:ind w:left="0"/>
        <w:jc w:val="both"/>
      </w:pPr>
      <w:r>
        <w:rPr>
          <w:rFonts w:ascii="Times New Roman"/>
          <w:b w:val="false"/>
          <w:i w:val="false"/>
          <w:color w:val="000000"/>
          <w:sz w:val="28"/>
        </w:rPr>
        <w:t>
      2. Осы қаулы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Осакаров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Нурмуханбетов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