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56c18" w14:textId="5356c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2023 жылғы 31 қазандағы № 12/110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2024 жылғы 17 шілдедегі № 22/216 шешімі. Қарағанды облысының Әділет департаментінде 2024 жылғы 19 шілдеде № 6625-09 болып тіркелді. Күші жойылды - Қарағанды облысы Осакаров аудандық мәслихатының 2025 жылғы 12 ақпандағы № 30/290 шешімімен</w:t>
      </w:r>
    </w:p>
    <w:p>
      <w:pPr>
        <w:spacing w:after="0"/>
        <w:ind w:left="0"/>
        <w:jc w:val="both"/>
      </w:pPr>
      <w:r>
        <w:rPr>
          <w:rFonts w:ascii="Times New Roman"/>
          <w:b w:val="false"/>
          <w:i w:val="false"/>
          <w:color w:val="ff0000"/>
          <w:sz w:val="28"/>
        </w:rPr>
        <w:t xml:space="preserve">
      Ескерту. Күші жойылды - Қарағанды облысы Осакаров аудандық мәслихатының 12.02.2025 </w:t>
      </w:r>
      <w:r>
        <w:rPr>
          <w:rFonts w:ascii="Times New Roman"/>
          <w:b w:val="false"/>
          <w:i w:val="false"/>
          <w:color w:val="ff0000"/>
          <w:sz w:val="28"/>
        </w:rPr>
        <w:t>№ 30/290</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Аудандық маслихат ШЕШТІ:</w:t>
      </w:r>
    </w:p>
    <w:bookmarkEnd w:id="0"/>
    <w:bookmarkStart w:name="z5" w:id="1"/>
    <w:p>
      <w:pPr>
        <w:spacing w:after="0"/>
        <w:ind w:left="0"/>
        <w:jc w:val="both"/>
      </w:pPr>
      <w:r>
        <w:rPr>
          <w:rFonts w:ascii="Times New Roman"/>
          <w:b w:val="false"/>
          <w:i w:val="false"/>
          <w:color w:val="000000"/>
          <w:sz w:val="28"/>
        </w:rPr>
        <w:t xml:space="preserve">
      1. Осакаров аудандық мәслихатының 2023 жылғы 31 қазандағы № 12/110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№6511-09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3"/>
    <w:bookmarkStart w:name="z8"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"бір терезе" қағидаты бойынша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9" w:id="5"/>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p>
    <w:bookmarkEnd w:id="5"/>
    <w:bookmarkStart w:name="z10" w:id="6"/>
    <w:p>
      <w:pPr>
        <w:spacing w:after="0"/>
        <w:ind w:left="0"/>
        <w:jc w:val="both"/>
      </w:pPr>
      <w:r>
        <w:rPr>
          <w:rFonts w:ascii="Times New Roman"/>
          <w:b w:val="false"/>
          <w:i w:val="false"/>
          <w:color w:val="000000"/>
          <w:sz w:val="28"/>
        </w:rPr>
        <w:t>
      "2) табиғи зілзала орын алған мекен-жайда тұрақты тұратын азаматтарға (отбасыларға) осы жағдай туындаған сәттен бастап тұрғын үй (тұрғын үй құрылысы) меншік иелерінің біріне алты ай ішінде, жан басына шаққандағы орташа табысы есепке алынбай - бір рет 100 (жүз) айлық есептік көрсеткіш мөлшерінде;</w:t>
      </w:r>
    </w:p>
    <w:bookmarkEnd w:id="6"/>
    <w:bookmarkStart w:name="z11" w:id="7"/>
    <w:p>
      <w:pPr>
        <w:spacing w:after="0"/>
        <w:ind w:left="0"/>
        <w:jc w:val="both"/>
      </w:pPr>
      <w:r>
        <w:rPr>
          <w:rFonts w:ascii="Times New Roman"/>
          <w:b w:val="false"/>
          <w:i w:val="false"/>
          <w:color w:val="000000"/>
          <w:sz w:val="28"/>
        </w:rPr>
        <w:t>
      өрттің салдарынан өрт оқиғасы орын алған мекен-жайда тұрақты тұратын азаматтарға (отбасыларға) осы жағдай туындаған сәттен бастап тұрғын үй (тұрғын үй құрылысы) меншік иелерінің біріне алты ай ішінде, жан басына шаққандағы орташа табысы есепке алынбай - бір рет 200 (екі жүз) айлық есептік көрсеткіш мөлшерінде;";</w:t>
      </w:r>
    </w:p>
    <w:bookmarkEnd w:id="7"/>
    <w:bookmarkStart w:name="z12" w:id="8"/>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2) тармақшасының</w:t>
      </w:r>
      <w:r>
        <w:rPr>
          <w:rFonts w:ascii="Times New Roman"/>
          <w:b w:val="false"/>
          <w:i w:val="false"/>
          <w:color w:val="000000"/>
          <w:sz w:val="28"/>
        </w:rPr>
        <w:t xml:space="preserve"> мынадай мазмұндағы 2-1) тармақшамен толықтырылсын:</w:t>
      </w:r>
    </w:p>
    <w:bookmarkEnd w:id="8"/>
    <w:bookmarkStart w:name="z13" w:id="9"/>
    <w:p>
      <w:pPr>
        <w:spacing w:after="0"/>
        <w:ind w:left="0"/>
        <w:jc w:val="both"/>
      </w:pPr>
      <w:r>
        <w:rPr>
          <w:rFonts w:ascii="Times New Roman"/>
          <w:b w:val="false"/>
          <w:i w:val="false"/>
          <w:color w:val="000000"/>
          <w:sz w:val="28"/>
        </w:rPr>
        <w:t>
      "2-1) қатты отынды сатып алуға 3 (үш) ең төмен күнкөріс деңгейінен аспайтын жан басына шаққандағы орташа кіріс болуы және оларда және отбасы мүшелерінде басқа тұрғын үйі болмаған жағдайда, жергілікті (пештік) жылытатын жеке тұрғын үйде тұратын, оның жеке меншік иесі болып табылатын жалғыз басты зейнеткерлік жасқа толған қарт адамдарға және тұрғылықты жері бойынша еңбекке қабілетті кәмелетке толған балалары жоқ және мүгедектігі бар адамдарға - тиісті қаржы жылына белгіленген жылыту маусымына арналған 16 (он алты) айлық есептік көрсеткіш көрсетіледі;</w:t>
      </w:r>
    </w:p>
    <w:bookmarkEnd w:id="9"/>
    <w:bookmarkStart w:name="z14" w:id="10"/>
    <w:p>
      <w:pPr>
        <w:spacing w:after="0"/>
        <w:ind w:left="0"/>
        <w:jc w:val="both"/>
      </w:pPr>
      <w:r>
        <w:rPr>
          <w:rFonts w:ascii="Times New Roman"/>
          <w:b w:val="false"/>
          <w:i w:val="false"/>
          <w:color w:val="000000"/>
          <w:sz w:val="28"/>
        </w:rPr>
        <w:t>
      қатты отынды сатып алуға 1 (бір) ең төмен күнкөріс деңгейінен аспайтын жан басына шаққандағы орташа кіріс болуы және оларда және отбасы мүшелерінде басқа тұрғын үйі болмаған жағдайда, жергілікті (пештік) жылытатын жеке тұрғын үйде тұратын, оның жеке меншік иесі болып табылатын аз қамтылған отбасыларға (азаматарға) - тиісті қаржы жылына белгіленген жылыту маусымына арналған 16 (он алты) айлық есептік көрсеткіш көрсетіледі;".</w:t>
      </w:r>
    </w:p>
    <w:bookmarkEnd w:id="10"/>
    <w:bookmarkStart w:name="z15" w:id="1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