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6c18" w14:textId="5356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31 қазандағы №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2024 жылғы 17 шілдедегі № 22/216 шешімі. Қарағанды облысының Әділет департаментінде 2024 жылғы 19 шілдеде № 6625-09 болып тіркелді. Күші жойылды - Қарағанды облысы Осакаров аудандық мәслихатының 2025 жылғы 12 ақпандағы № 30/290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12.02.2025 </w:t>
      </w:r>
      <w:r>
        <w:rPr>
          <w:rFonts w:ascii="Times New Roman"/>
          <w:b w:val="false"/>
          <w:i w:val="false"/>
          <w:color w:val="ff0000"/>
          <w:sz w:val="28"/>
        </w:rPr>
        <w:t>№ 30/290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Аудандық маслихат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31 қазандағы № 12/110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№6511-09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"2) табиғи зілзала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100 (жүз) айлық есептік көрсеткіш мөлшерінде;</w:t>
      </w:r>
    </w:p>
    <w:bookmarkEnd w:id="6"/>
    <w:bookmarkStart w:name="z11" w:id="7"/>
    <w:p>
      <w:pPr>
        <w:spacing w:after="0"/>
        <w:ind w:left="0"/>
        <w:jc w:val="both"/>
      </w:pPr>
      <w:r>
        <w:rPr>
          <w:rFonts w:ascii="Times New Roman"/>
          <w:b w:val="false"/>
          <w:i w:val="false"/>
          <w:color w:val="000000"/>
          <w:sz w:val="28"/>
        </w:rPr>
        <w:t>
      өрттің салдарынан өрт оқиғасы орын алған мекен-жайда тұрақты тұратын азаматтарға (отбасыларға) осы жағдай туындаған сәттен бастап тұрғын үй (тұрғын үй құрылысы) меншік иелерінің біріне алты ай ішінде, жан басына шаққандағы орташа табысы есепке алынбай - бір рет 200 (екі жүз) айлық есептік көрсеткіш мөлшерінде;";</w:t>
      </w:r>
    </w:p>
    <w:bookmarkEnd w:id="7"/>
    <w:bookmarkStart w:name="z12"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тармақшасының</w:t>
      </w:r>
      <w:r>
        <w:rPr>
          <w:rFonts w:ascii="Times New Roman"/>
          <w:b w:val="false"/>
          <w:i w:val="false"/>
          <w:color w:val="000000"/>
          <w:sz w:val="28"/>
        </w:rPr>
        <w:t xml:space="preserve"> мынадай мазмұндағы 2-1) тармақшамен толықтырылсын:</w:t>
      </w:r>
    </w:p>
    <w:bookmarkEnd w:id="8"/>
    <w:bookmarkStart w:name="z13" w:id="9"/>
    <w:p>
      <w:pPr>
        <w:spacing w:after="0"/>
        <w:ind w:left="0"/>
        <w:jc w:val="both"/>
      </w:pPr>
      <w:r>
        <w:rPr>
          <w:rFonts w:ascii="Times New Roman"/>
          <w:b w:val="false"/>
          <w:i w:val="false"/>
          <w:color w:val="000000"/>
          <w:sz w:val="28"/>
        </w:rPr>
        <w:t>
      "2-1) қатты отынды сатып алуға 3 (үш)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w:t>
      </w:r>
    </w:p>
    <w:bookmarkEnd w:id="9"/>
    <w:bookmarkStart w:name="z14" w:id="10"/>
    <w:p>
      <w:pPr>
        <w:spacing w:after="0"/>
        <w:ind w:left="0"/>
        <w:jc w:val="both"/>
      </w:pPr>
      <w:r>
        <w:rPr>
          <w:rFonts w:ascii="Times New Roman"/>
          <w:b w:val="false"/>
          <w:i w:val="false"/>
          <w:color w:val="000000"/>
          <w:sz w:val="28"/>
        </w:rPr>
        <w:t>
      қатты отынды сатып алуға 1 (бір) ең төмен күнкөріс деңгейінен аспайтын жан басына шаққандағы орташа кіріс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(азаматарға) - тиісті қаржы жылына белгіленген жылыту маусымына арналған 16 (он алты) айлық есептік көрсеткіш көрсетіледі;".</w:t>
      </w:r>
    </w:p>
    <w:bookmarkEnd w:id="10"/>
    <w:bookmarkStart w:name="z15"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