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1854" w14:textId="7c51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2024 жылғы 5 қаңтардағы № 83/06 қаулысы. Қарағанды облысының Әділет департаментінде 2024 жылғы 11 қаңтарда № 6548-09 болып тіркелді. Күші жойылды - Қарағанды облысы Саран қаласының әкімдігінің 2024 жылғы 7 қарашадағы № 84/21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07.11.2024 </w:t>
      </w:r>
      <w:r>
        <w:rPr>
          <w:rFonts w:ascii="Times New Roman"/>
          <w:b w:val="false"/>
          <w:i w:val="false"/>
          <w:color w:val="ff0000"/>
          <w:sz w:val="28"/>
        </w:rPr>
        <w:t>№ 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"Жарнама туралы" Заңының 17-2-бабы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Мәдени, спорт ғимараттары және құрылысжайларының аумағында мәдени, спорттық және спорттық-бұқаралық іс-шаралардың афишаларын орналастыру үшін пайдаланылатын конструкциялар.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Саран қаласы мен Ақтас кентінің шегіндегі үй-жайлардың шегінен тыс ашық кеңістіктегі сыртқы (көрнекі) жарнама объектілері.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