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af87" w14:textId="1c6a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Жетісу облысы Кербұлақ аудандық мәслихатының 2024 жылғы 17 мамырдағы № 15-130 шешімі. Жетісу облысы Әділет департаментінде 2024 жылы 20 мамырда № 211-19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-тармақтарына,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189820 болып тіркелген) бұйрығына сәйкес,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 2024 жылғы 17 мамырдағы № 15-130 шешіміне қосымша</w:t>
            </w:r>
          </w:p>
        </w:tc>
      </w:tr>
    </w:tbl>
    <w:bookmarkStart w:name="z13" w:id="3"/>
    <w:p>
      <w:pPr>
        <w:spacing w:after="0"/>
        <w:ind w:left="0"/>
        <w:jc w:val="left"/>
      </w:pPr>
      <w:r>
        <w:rPr>
          <w:rFonts w:ascii="Times New Roman"/>
          <w:b/>
          <w:i w:val="false"/>
          <w:color w:val="000000"/>
        </w:rPr>
        <w:t xml:space="preserve"> Кербұлақ ауданында тұрғын үй көмегін көрсетудің мөлшері мен тәртібі</w:t>
      </w:r>
    </w:p>
    <w:bookmarkEnd w:id="3"/>
    <w:bookmarkStart w:name="z14" w:id="4"/>
    <w:p>
      <w:pPr>
        <w:spacing w:after="0"/>
        <w:ind w:left="0"/>
        <w:jc w:val="both"/>
      </w:pPr>
      <w:r>
        <w:rPr>
          <w:rFonts w:ascii="Times New Roman"/>
          <w:b w:val="false"/>
          <w:i w:val="false"/>
          <w:color w:val="000000"/>
          <w:sz w:val="28"/>
        </w:rPr>
        <w:t xml:space="preserve">
      Осы тұрғын үй көмегін көрсетудің мөлшері мен тәртібі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№184492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бұйрықтарына (бұдан әрі – Қағида) (Нормативтік құқықтық актілерді мемлекеттік тіркеу тізілімінде №189820 болып тіркелген) сәйкес әзірленді.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тұрғын үй көмегін көрсетудің мөлшері мен тәртібінде Қағиданың 2-тармағында көрсетілген негізгі ұғымдар пайдаланылады.</w:t>
      </w:r>
    </w:p>
    <w:bookmarkEnd w:id="6"/>
    <w:bookmarkStart w:name="z17" w:id="7"/>
    <w:p>
      <w:pPr>
        <w:spacing w:after="0"/>
        <w:ind w:left="0"/>
        <w:jc w:val="both"/>
      </w:pPr>
      <w:r>
        <w:rPr>
          <w:rFonts w:ascii="Times New Roman"/>
          <w:b w:val="false"/>
          <w:i w:val="false"/>
          <w:color w:val="000000"/>
          <w:sz w:val="28"/>
        </w:rPr>
        <w:t>
      2. Тұрғын үй көмегін тағайындау "Кербұлақ аудандық жұмыспен қамту және әлеуметтік бағдарламалар бөлімі" мемлекеттік мекемесімен (бұдан әрі - уәкілетті орган) көрсетіледі.</w:t>
      </w:r>
    </w:p>
    <w:bookmarkEnd w:id="7"/>
    <w:bookmarkStart w:name="z18" w:id="8"/>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9"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0"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1"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1"/>
    <w:bookmarkStart w:name="z22" w:id="12"/>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2"/>
    <w:bookmarkStart w:name="z23" w:id="1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8 (сегіз) пайыз мөлшерінде белгілеген шекті жол берілетін деңгейінің арасындағы айырма ретінде айқындалады.</w:t>
      </w:r>
    </w:p>
    <w:bookmarkEnd w:id="13"/>
    <w:bookmarkStart w:name="z24" w:id="14"/>
    <w:p>
      <w:pPr>
        <w:spacing w:after="0"/>
        <w:ind w:left="0"/>
        <w:jc w:val="both"/>
      </w:pPr>
      <w:r>
        <w:rPr>
          <w:rFonts w:ascii="Times New Roman"/>
          <w:b w:val="false"/>
          <w:i w:val="false"/>
          <w:color w:val="000000"/>
          <w:sz w:val="28"/>
        </w:rPr>
        <w:t xml:space="preserve">
      4.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14"/>
    <w:bookmarkStart w:name="z25" w:id="15"/>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15"/>
    <w:bookmarkStart w:name="z26" w:id="16"/>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6"/>
    <w:bookmarkStart w:name="z27" w:id="17"/>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17"/>
    <w:bookmarkStart w:name="z28" w:id="18"/>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Қағиданың 1-қосымшасына сәйкес нысан бойынша өтініш және Қағиданың 2-қосымшасы Мемлекеттік қызметін көрсетуге қойылатын негізгі талаптар тізбесінің 8-тармағына сәйкес құжаттарды ұсынады.</w:t>
      </w:r>
    </w:p>
    <w:bookmarkEnd w:id="18"/>
    <w:bookmarkStart w:name="z29" w:id="1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19"/>
    <w:bookmarkStart w:name="z30" w:id="20"/>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осы Кербұлақ ауданында тұрғын үй көмегін көрсетудің мөлшері мен тәртібінің 9-тармағында көзделген жағдайларды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20"/>
    <w:bookmarkStart w:name="z31" w:id="21"/>
    <w:p>
      <w:pPr>
        <w:spacing w:after="0"/>
        <w:ind w:left="0"/>
        <w:jc w:val="both"/>
      </w:pPr>
      <w:r>
        <w:rPr>
          <w:rFonts w:ascii="Times New Roman"/>
          <w:b w:val="false"/>
          <w:i w:val="false"/>
          <w:color w:val="000000"/>
          <w:sz w:val="28"/>
        </w:rPr>
        <w:t>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21"/>
    <w:bookmarkStart w:name="z32" w:id="22"/>
    <w:p>
      <w:pPr>
        <w:spacing w:after="0"/>
        <w:ind w:left="0"/>
        <w:jc w:val="both"/>
      </w:pPr>
      <w:r>
        <w:rPr>
          <w:rFonts w:ascii="Times New Roman"/>
          <w:b w:val="false"/>
          <w:i w:val="false"/>
          <w:color w:val="000000"/>
          <w:sz w:val="28"/>
        </w:rPr>
        <w:t>
      9. Көрсетілетін қызметті беруші мынадай негіздер бойынша:</w:t>
      </w:r>
    </w:p>
    <w:bookmarkEnd w:id="22"/>
    <w:bookmarkStart w:name="z33" w:id="2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23"/>
    <w:bookmarkStart w:name="z34" w:id="24"/>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bookmarkEnd w:id="24"/>
    <w:bookmarkStart w:name="z35" w:id="25"/>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25"/>
    <w:bookmarkStart w:name="z36" w:id="26"/>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6"/>
    <w:bookmarkStart w:name="z37" w:id="27"/>
    <w:p>
      <w:pPr>
        <w:spacing w:after="0"/>
        <w:ind w:left="0"/>
        <w:jc w:val="both"/>
      </w:pPr>
      <w:r>
        <w:rPr>
          <w:rFonts w:ascii="Times New Roman"/>
          <w:b w:val="false"/>
          <w:i w:val="false"/>
          <w:color w:val="000000"/>
          <w:sz w:val="28"/>
        </w:rPr>
        <w:t>
      10. Аз қамтылған отбасының (азаматтың) жиынтық кірісі Қағиданың 19-48-тармақтарына сәйкес есептелінеді.</w:t>
      </w:r>
    </w:p>
    <w:bookmarkEnd w:id="27"/>
    <w:bookmarkStart w:name="z38" w:id="28"/>
    <w:p>
      <w:pPr>
        <w:spacing w:after="0"/>
        <w:ind w:left="0"/>
        <w:jc w:val="both"/>
      </w:pPr>
      <w:r>
        <w:rPr>
          <w:rFonts w:ascii="Times New Roman"/>
          <w:b w:val="false"/>
          <w:i w:val="false"/>
          <w:color w:val="000000"/>
          <w:sz w:val="28"/>
        </w:rPr>
        <w:t>
      11.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28"/>
    <w:bookmarkStart w:name="z39" w:id="29"/>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29"/>
    <w:bookmarkStart w:name="z40" w:id="30"/>
    <w:p>
      <w:pPr>
        <w:spacing w:after="0"/>
        <w:ind w:left="0"/>
        <w:jc w:val="both"/>
      </w:pPr>
      <w:r>
        <w:rPr>
          <w:rFonts w:ascii="Times New Roman"/>
          <w:b w:val="false"/>
          <w:i w:val="false"/>
          <w:color w:val="000000"/>
          <w:sz w:val="28"/>
        </w:rPr>
        <w:t>
      Артық төленген сомалары ерікті түрде, ал бас тартылған жағдайда сот тәртібімен қайтарылуға жатады.</w:t>
      </w:r>
    </w:p>
    <w:bookmarkEnd w:id="30"/>
    <w:bookmarkStart w:name="z41" w:id="31"/>
    <w:p>
      <w:pPr>
        <w:spacing w:after="0"/>
        <w:ind w:left="0"/>
        <w:jc w:val="both"/>
      </w:pPr>
      <w:r>
        <w:rPr>
          <w:rFonts w:ascii="Times New Roman"/>
          <w:b w:val="false"/>
          <w:i w:val="false"/>
          <w:color w:val="000000"/>
          <w:sz w:val="28"/>
        </w:rPr>
        <w:t>
      12. Тұрғын үй көмегін тағайындау кезінде алаңның нормасы есепке алынады:</w:t>
      </w:r>
    </w:p>
    <w:bookmarkEnd w:id="31"/>
    <w:bookmarkStart w:name="z42" w:id="32"/>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 аудан нормасы қабылданады;</w:t>
      </w:r>
    </w:p>
    <w:bookmarkEnd w:id="32"/>
    <w:bookmarkStart w:name="z43" w:id="33"/>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33"/>
    <w:bookmarkStart w:name="z44" w:id="34"/>
    <w:p>
      <w:pPr>
        <w:spacing w:after="0"/>
        <w:ind w:left="0"/>
        <w:jc w:val="both"/>
      </w:pPr>
      <w:r>
        <w:rPr>
          <w:rFonts w:ascii="Times New Roman"/>
          <w:b w:val="false"/>
          <w:i w:val="false"/>
          <w:color w:val="000000"/>
          <w:sz w:val="28"/>
        </w:rPr>
        <w:t>
      13. Коммуналдық қызметті тұтыну нормалары тиісті уәкілетті орган қолданатын коммуналдық қызметтерді босату нормаларына баламалы.</w:t>
      </w:r>
    </w:p>
    <w:bookmarkEnd w:id="34"/>
    <w:bookmarkStart w:name="z45" w:id="35"/>
    <w:p>
      <w:pPr>
        <w:spacing w:after="0"/>
        <w:ind w:left="0"/>
        <w:jc w:val="both"/>
      </w:pPr>
      <w:r>
        <w:rPr>
          <w:rFonts w:ascii="Times New Roman"/>
          <w:b w:val="false"/>
          <w:i w:val="false"/>
          <w:color w:val="000000"/>
          <w:sz w:val="28"/>
        </w:rPr>
        <w:t>
      14. Коммуналдық қызметтерді тұтыну тарифтерін қызмет жеткізуші ұсынады.</w:t>
      </w:r>
    </w:p>
    <w:bookmarkEnd w:id="35"/>
    <w:bookmarkStart w:name="z46" w:id="36"/>
    <w:p>
      <w:pPr>
        <w:spacing w:after="0"/>
        <w:ind w:left="0"/>
        <w:jc w:val="both"/>
      </w:pPr>
      <w:r>
        <w:rPr>
          <w:rFonts w:ascii="Times New Roman"/>
          <w:b w:val="false"/>
          <w:i w:val="false"/>
          <w:color w:val="000000"/>
          <w:sz w:val="28"/>
        </w:rPr>
        <w:t>
      15. Тұрғын үй көмегін тағайындау төмендегі пайдалану нормасына сәйкес жүргізіледі:</w:t>
      </w:r>
    </w:p>
    <w:bookmarkEnd w:id="36"/>
    <w:bookmarkStart w:name="z47" w:id="37"/>
    <w:p>
      <w:pPr>
        <w:spacing w:after="0"/>
        <w:ind w:left="0"/>
        <w:jc w:val="both"/>
      </w:pPr>
      <w:r>
        <w:rPr>
          <w:rFonts w:ascii="Times New Roman"/>
          <w:b w:val="false"/>
          <w:i w:val="false"/>
          <w:color w:val="000000"/>
          <w:sz w:val="28"/>
        </w:rPr>
        <w:t>
      1) газды тұтыну нормасы: сұйытылған газ орталықтандырылған газбен жабдықталған жағдайда - әр отбасы мүшесіне, есептеу құралдары болған жағдайда көрсеткіштері бойынша, бірақ қолданыстағы нормалардан аспауы керек, пешпен жылытатын тұрғын үйде тұратын отбасылар үшін - отбасына айына 10 килограмм (1 кішкене баллон);</w:t>
      </w:r>
    </w:p>
    <w:bookmarkEnd w:id="37"/>
    <w:bookmarkStart w:name="z48" w:id="38"/>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38"/>
    <w:bookmarkStart w:name="z49" w:id="39"/>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39"/>
    <w:bookmarkStart w:name="z50" w:id="40"/>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40"/>
    <w:bookmarkStart w:name="z51" w:id="41"/>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1"/>
    <w:bookmarkStart w:name="z52" w:id="42"/>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42"/>
    <w:bookmarkStart w:name="z53" w:id="43"/>
    <w:p>
      <w:pPr>
        <w:spacing w:after="0"/>
        <w:ind w:left="0"/>
        <w:jc w:val="both"/>
      </w:pPr>
      <w:r>
        <w:rPr>
          <w:rFonts w:ascii="Times New Roman"/>
          <w:b w:val="false"/>
          <w:i w:val="false"/>
          <w:color w:val="000000"/>
          <w:sz w:val="28"/>
        </w:rPr>
        <w:t>
      5) тұрмыстық қатты қалдықтарды шығару нормасы: жеткізушілер ұсынған ай сайынғы жарналар туралы шоттар бойынша;</w:t>
      </w:r>
    </w:p>
    <w:bookmarkEnd w:id="43"/>
    <w:bookmarkStart w:name="z54" w:id="44"/>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44"/>
    <w:bookmarkStart w:name="z55" w:id="45"/>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бір рет 5 тонна көмір.</w:t>
      </w:r>
    </w:p>
    <w:bookmarkEnd w:id="45"/>
    <w:bookmarkStart w:name="z56" w:id="46"/>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6"/>
    <w:bookmarkStart w:name="z57" w:id="47"/>
    <w:p>
      <w:pPr>
        <w:spacing w:after="0"/>
        <w:ind w:left="0"/>
        <w:jc w:val="both"/>
      </w:pPr>
      <w:r>
        <w:rPr>
          <w:rFonts w:ascii="Times New Roman"/>
          <w:b w:val="false"/>
          <w:i w:val="false"/>
          <w:color w:val="000000"/>
          <w:sz w:val="28"/>
        </w:rPr>
        <w:t>
      16. Қатты отынның құнын есептегенде аймақта өткен тоқсанда қалыптасқан орташа баға ескеріледі.</w:t>
      </w:r>
    </w:p>
    <w:bookmarkEnd w:id="47"/>
    <w:bookmarkStart w:name="z58" w:id="48"/>
    <w:p>
      <w:pPr>
        <w:spacing w:after="0"/>
        <w:ind w:left="0"/>
        <w:jc w:val="left"/>
      </w:pPr>
      <w:r>
        <w:rPr>
          <w:rFonts w:ascii="Times New Roman"/>
          <w:b/>
          <w:i w:val="false"/>
          <w:color w:val="000000"/>
        </w:rPr>
        <w:t xml:space="preserve"> 3-тарау. Қаржыландыру және тұрғын үй көмегін төлеу</w:t>
      </w:r>
    </w:p>
    <w:bookmarkEnd w:id="48"/>
    <w:bookmarkStart w:name="z59" w:id="49"/>
    <w:p>
      <w:pPr>
        <w:spacing w:after="0"/>
        <w:ind w:left="0"/>
        <w:jc w:val="both"/>
      </w:pPr>
      <w:r>
        <w:rPr>
          <w:rFonts w:ascii="Times New Roman"/>
          <w:b w:val="false"/>
          <w:i w:val="false"/>
          <w:color w:val="000000"/>
          <w:sz w:val="28"/>
        </w:rPr>
        <w:t>
      17. Тұрғын үй көмегін төлеуді қаржыландыру Кербұлақ ауданының бюджетімен тиісті қаржылық жылға қарастырылған қаражат шегінде жүзеге асырылады.</w:t>
      </w:r>
    </w:p>
    <w:bookmarkEnd w:id="49"/>
    <w:bookmarkStart w:name="z60" w:id="50"/>
    <w:p>
      <w:pPr>
        <w:spacing w:after="0"/>
        <w:ind w:left="0"/>
        <w:jc w:val="both"/>
      </w:pPr>
      <w:r>
        <w:rPr>
          <w:rFonts w:ascii="Times New Roman"/>
          <w:b w:val="false"/>
          <w:i w:val="false"/>
          <w:color w:val="000000"/>
          <w:sz w:val="28"/>
        </w:rPr>
        <w:t>
      18.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соңына дейін төленеді.</w:t>
      </w:r>
    </w:p>
    <w:bookmarkEnd w:id="50"/>
    <w:bookmarkStart w:name="z61" w:id="51"/>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рәсімі Қағиданың 50-тармағына сәйкес жүргізіледі.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