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cf7e" w14:textId="e5cc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2020 жылғы 27 тамыздағы № 68-387 "Ескелді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аудандық мәслихатының 2024 жылғы 12 наурыздағы № 21-66 шешімі. Жетісу облысы Әділет департаментінде 2024 жылы 14 наурызда № 174-19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Ескелді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туралы" 2020 жылғы 27 тамыздағы </w:t>
      </w:r>
      <w:r>
        <w:rPr>
          <w:rFonts w:ascii="Times New Roman"/>
          <w:b w:val="false"/>
          <w:i w:val="false"/>
          <w:color w:val="000000"/>
          <w:sz w:val="28"/>
        </w:rPr>
        <w:t>№ 68-387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146234 болып тіркелген) шешіміне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"400" саны "800" санымен ауыстырылсын.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