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05359" w14:textId="ce053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Жетісу облысының су объектілерінің су қорғау аймақтарын, белдеулерін және оларды шаруашылықта пайдалану режимін белгілеу туралы</w:t>
      </w:r>
    </w:p>
    <w:p>
      <w:pPr>
        <w:spacing w:after="0"/>
        <w:ind w:left="0"/>
        <w:jc w:val="both"/>
      </w:pPr>
      <w:r>
        <w:rPr>
          <w:rFonts w:ascii="Times New Roman"/>
          <w:b w:val="false"/>
          <w:i w:val="false"/>
          <w:color w:val="000000"/>
          <w:sz w:val="28"/>
        </w:rPr>
        <w:t>Жетісу облысы әкімдігінің 2024 жылғы 20 наурыздағы № 87 қаулысы. Жетісу облысы Әділет департаментінде 2024 жылы 26 наурызда № 182-19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Су кодексінің 116-бабы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Ауыл шаруашылығы министрінің 2015 жылғы 18 мамырдағы </w:t>
      </w:r>
      <w:r>
        <w:rPr>
          <w:rFonts w:ascii="Times New Roman"/>
          <w:b w:val="false"/>
          <w:i w:val="false"/>
          <w:color w:val="000000"/>
          <w:sz w:val="28"/>
        </w:rPr>
        <w:t>19-1/446</w:t>
      </w:r>
      <w:r>
        <w:rPr>
          <w:rFonts w:ascii="Times New Roman"/>
          <w:b w:val="false"/>
          <w:i w:val="false"/>
          <w:color w:val="000000"/>
          <w:sz w:val="28"/>
        </w:rPr>
        <w:t xml:space="preserve"> "Су қорғау аймақтары мен белдеулерiн белгiлеу қағидаларын бекiту туралы" бұйрығына сәйкес (Нормативтік құқықтық актілерді мемлекеттік тіркеу тізілімінде № 11838 болып тіркелген), Жетісу облысының әкімдігі ҚАУЛЫ ЕТЕДІ:</w:t>
      </w:r>
    </w:p>
    <w:bookmarkEnd w:id="0"/>
    <w:bookmarkStart w:name="z8" w:id="1"/>
    <w:p>
      <w:pPr>
        <w:spacing w:after="0"/>
        <w:ind w:left="0"/>
        <w:jc w:val="both"/>
      </w:pPr>
      <w:r>
        <w:rPr>
          <w:rFonts w:ascii="Times New Roman"/>
          <w:b w:val="false"/>
          <w:i w:val="false"/>
          <w:color w:val="000000"/>
          <w:sz w:val="28"/>
        </w:rPr>
        <w:t xml:space="preserve">
      1. Жетісу облысының су объектілерінің су қорғау аймақтары мен белдеулері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белгіленсін.</w:t>
      </w:r>
    </w:p>
    <w:bookmarkEnd w:id="1"/>
    <w:bookmarkStart w:name="z9" w:id="2"/>
    <w:p>
      <w:pPr>
        <w:spacing w:after="0"/>
        <w:ind w:left="0"/>
        <w:jc w:val="both"/>
      </w:pPr>
      <w:r>
        <w:rPr>
          <w:rFonts w:ascii="Times New Roman"/>
          <w:b w:val="false"/>
          <w:i w:val="false"/>
          <w:color w:val="000000"/>
          <w:sz w:val="28"/>
        </w:rPr>
        <w:t xml:space="preserve">
      2. Жетісу облысының су объектілерінің су қорғау аймақтары мен белдеулерін шаруашылықта пайдалану режимі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белгіленсін.</w:t>
      </w:r>
    </w:p>
    <w:bookmarkEnd w:id="2"/>
    <w:bookmarkStart w:name="z10" w:id="3"/>
    <w:p>
      <w:pPr>
        <w:spacing w:after="0"/>
        <w:ind w:left="0"/>
        <w:jc w:val="both"/>
      </w:pPr>
      <w:r>
        <w:rPr>
          <w:rFonts w:ascii="Times New Roman"/>
          <w:b w:val="false"/>
          <w:i w:val="false"/>
          <w:color w:val="000000"/>
          <w:sz w:val="28"/>
        </w:rPr>
        <w:t>
      4. Осы қаулының орындалуын бақылау Жетісу облысы әкімінің жетекшілік ететін орынбасарына жүктелсін.</w:t>
      </w:r>
    </w:p>
    <w:bookmarkEnd w:id="3"/>
    <w:bookmarkStart w:name="z11" w:id="4"/>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Жетісу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облысы әкімдігінің 2024 жылғы 20 наурыздағы № 87 қаулыға 1 қосымша</w:t>
            </w:r>
          </w:p>
        </w:tc>
      </w:tr>
    </w:tbl>
    <w:p>
      <w:pPr>
        <w:spacing w:after="0"/>
        <w:ind w:left="0"/>
        <w:jc w:val="both"/>
      </w:pPr>
      <w:r>
        <w:rPr>
          <w:rFonts w:ascii="Times New Roman"/>
          <w:b w:val="false"/>
          <w:i w:val="false"/>
          <w:color w:val="ff0000"/>
          <w:sz w:val="28"/>
        </w:rPr>
        <w:t xml:space="preserve">
      Ескерту. 1-қосымша жаңа редакцияда – Жетісу облысы әкімдігінің 24.04.2025 </w:t>
      </w:r>
      <w:r>
        <w:rPr>
          <w:rFonts w:ascii="Times New Roman"/>
          <w:b w:val="false"/>
          <w:i w:val="false"/>
          <w:color w:val="ff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5" w:id="5"/>
    <w:p>
      <w:pPr>
        <w:spacing w:after="0"/>
        <w:ind w:left="0"/>
        <w:jc w:val="left"/>
      </w:pPr>
      <w:r>
        <w:rPr>
          <w:rFonts w:ascii="Times New Roman"/>
          <w:b/>
          <w:i w:val="false"/>
          <w:color w:val="000000"/>
        </w:rPr>
        <w:t xml:space="preserve"> Жетісу облысының су объектілерінің су қорғау аймақтары мен белдеулері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аймақтарының ені,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белдеулерінің ені (метр)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Голубиновка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Мельничный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Қоғалы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Тыңбас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 көлдері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Көксай жоба аймағындағы су объектілері (Қоғалы өзені, Қосбастау, Бұлақ, Қарамола, Байғабат, Көксай, Белый ключ, Коноваловская, Бурымбай жылғалары)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Тентек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Тентек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Қапал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ауданы Талдықорған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ауданы, Текелі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Қусақ (Кемір)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Үшарал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Шыжын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Тышқан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Майтөбе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Қошқаркөл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Өсек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көлі (Лепсі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Тентек өзені және Орта Тентек өзені Л-44-78 (10e-5b-5), L-44-79 (10г-5а-1,2) үш блок үшін жер қойнауы учаскесінің шекарасында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Бұрқан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500-600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Байғазы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500-600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Қызылащы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500-550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өзені (кадастрлық нөмірлері: 03-268-949-381, 03-268-950-379 жер учаскелері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Жобаланған 220 киловольт, 110 киловольт желілерінің және автожол шекараларындағы Қарағайлы, Самін, Дүйсейін, Шібіже, Шақпақты, Біжі жылғалары, Бәйтерек өзені, Қоғалы саласы, Қырғауылды ағыны (арнасы), Тасбастау жылғалары (сол Тасбастау), Тасбастау саласы (оң Тасбастау), аты жоқ құрғақ арна-1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Развилинка және Мамырқан өзендері салаларымен гидротехникалық құрылыстар салу шекараларында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bl>
    <w:bookmarkStart w:name="z18" w:id="6"/>
    <w:p>
      <w:pPr>
        <w:spacing w:after="0"/>
        <w:ind w:left="0"/>
        <w:jc w:val="both"/>
      </w:pPr>
      <w:r>
        <w:rPr>
          <w:rFonts w:ascii="Times New Roman"/>
          <w:b w:val="false"/>
          <w:i w:val="false"/>
          <w:color w:val="000000"/>
          <w:sz w:val="28"/>
        </w:rPr>
        <w:t xml:space="preserve">
      Ескертпе: су қорғау аймақтары мен белдеулері шекараларының координаттары бекітілген </w:t>
      </w:r>
    </w:p>
    <w:bookmarkEnd w:id="6"/>
    <w:p>
      <w:pPr>
        <w:spacing w:after="0"/>
        <w:ind w:left="0"/>
        <w:jc w:val="both"/>
      </w:pPr>
      <w:r>
        <w:rPr>
          <w:rFonts w:ascii="Times New Roman"/>
          <w:b w:val="false"/>
          <w:i w:val="false"/>
          <w:color w:val="000000"/>
          <w:sz w:val="28"/>
        </w:rPr>
        <w:t>
      жобалық құжаттама және картографиялық материалдарда көрсетілген.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облысы әкімдігінің 2024 жылғы 20 наурыздағы № 87 Қаулыға 2 қосымша</w:t>
            </w:r>
          </w:p>
        </w:tc>
      </w:tr>
    </w:tbl>
    <w:p>
      <w:pPr>
        <w:spacing w:after="0"/>
        <w:ind w:left="0"/>
        <w:jc w:val="both"/>
      </w:pPr>
      <w:r>
        <w:rPr>
          <w:rFonts w:ascii="Times New Roman"/>
          <w:b w:val="false"/>
          <w:i w:val="false"/>
          <w:color w:val="ff0000"/>
          <w:sz w:val="28"/>
        </w:rPr>
        <w:t xml:space="preserve">
      Ескерту. 2-қосымша жаңа редакцияда – Жетісу облысы әкімдігінің 24.04.2025 </w:t>
      </w:r>
      <w:r>
        <w:rPr>
          <w:rFonts w:ascii="Times New Roman"/>
          <w:b w:val="false"/>
          <w:i w:val="false"/>
          <w:color w:val="ff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 w:id="7"/>
    <w:p>
      <w:pPr>
        <w:spacing w:after="0"/>
        <w:ind w:left="0"/>
        <w:jc w:val="left"/>
      </w:pPr>
      <w:r>
        <w:rPr>
          <w:rFonts w:ascii="Times New Roman"/>
          <w:b/>
          <w:i w:val="false"/>
          <w:color w:val="000000"/>
        </w:rPr>
        <w:t xml:space="preserve"> Жетісу облысының су объектілерінің су қорғау аймақтары мен белдеулерін шаруашылықта пайдалану режимі</w:t>
      </w:r>
    </w:p>
    <w:bookmarkEnd w:id="7"/>
    <w:bookmarkStart w:name="z24" w:id="8"/>
    <w:p>
      <w:pPr>
        <w:spacing w:after="0"/>
        <w:ind w:left="0"/>
        <w:jc w:val="both"/>
      </w:pPr>
      <w:r>
        <w:rPr>
          <w:rFonts w:ascii="Times New Roman"/>
          <w:b w:val="false"/>
          <w:i w:val="false"/>
          <w:color w:val="000000"/>
          <w:sz w:val="28"/>
        </w:rPr>
        <w:t>
      1. Су қорғау белдеулерінің шегінде:</w:t>
      </w:r>
    </w:p>
    <w:bookmarkEnd w:id="8"/>
    <w:bookmarkStart w:name="z25" w:id="9"/>
    <w:p>
      <w:pPr>
        <w:spacing w:after="0"/>
        <w:ind w:left="0"/>
        <w:jc w:val="both"/>
      </w:pPr>
      <w:r>
        <w:rPr>
          <w:rFonts w:ascii="Times New Roman"/>
          <w:b w:val="false"/>
          <w:i w:val="false"/>
          <w:color w:val="000000"/>
          <w:sz w:val="28"/>
        </w:rPr>
        <w:t xml:space="preserve">
      1) су объектілерінің сапалық және гидрологиялық жай-күйін нашарлататын (ластану, қоқыстану, сарқылу) шаруашылық қызметіне немесе өзге де қызметке; </w:t>
      </w:r>
    </w:p>
    <w:bookmarkEnd w:id="9"/>
    <w:bookmarkStart w:name="z26" w:id="10"/>
    <w:p>
      <w:pPr>
        <w:spacing w:after="0"/>
        <w:ind w:left="0"/>
        <w:jc w:val="both"/>
      </w:pPr>
      <w:r>
        <w:rPr>
          <w:rFonts w:ascii="Times New Roman"/>
          <w:b w:val="false"/>
          <w:i w:val="false"/>
          <w:color w:val="000000"/>
          <w:sz w:val="28"/>
        </w:rPr>
        <w:t>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объектілерін, балық өсіру шаруашылықтары мен олардың коммуникацияларын орналастыруға және қызмет көрсетуге байланысты балық өсіру объектілерін, балық шаруашылығы технологиялық су айдындарын,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w:t>
      </w:r>
    </w:p>
    <w:bookmarkEnd w:id="10"/>
    <w:bookmarkStart w:name="z27" w:id="11"/>
    <w:p>
      <w:pPr>
        <w:spacing w:after="0"/>
        <w:ind w:left="0"/>
        <w:jc w:val="both"/>
      </w:pPr>
      <w:r>
        <w:rPr>
          <w:rFonts w:ascii="Times New Roman"/>
          <w:b w:val="false"/>
          <w:i w:val="false"/>
          <w:color w:val="000000"/>
          <w:sz w:val="28"/>
        </w:rPr>
        <w:t xml:space="preserve">
      3) бау-бақша егуге және саяжай салуға жер учаскелерін беруге; </w:t>
      </w:r>
    </w:p>
    <w:bookmarkEnd w:id="11"/>
    <w:bookmarkStart w:name="z28" w:id="12"/>
    <w:p>
      <w:pPr>
        <w:spacing w:after="0"/>
        <w:ind w:left="0"/>
        <w:jc w:val="both"/>
      </w:pPr>
      <w:r>
        <w:rPr>
          <w:rFonts w:ascii="Times New Roman"/>
          <w:b w:val="false"/>
          <w:i w:val="false"/>
          <w:color w:val="000000"/>
          <w:sz w:val="28"/>
        </w:rPr>
        <w:t xml:space="preserve">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 </w:t>
      </w:r>
    </w:p>
    <w:bookmarkEnd w:id="12"/>
    <w:bookmarkStart w:name="z29" w:id="13"/>
    <w:p>
      <w:pPr>
        <w:spacing w:after="0"/>
        <w:ind w:left="0"/>
        <w:jc w:val="both"/>
      </w:pPr>
      <w:r>
        <w:rPr>
          <w:rFonts w:ascii="Times New Roman"/>
          <w:b w:val="false"/>
          <w:i w:val="false"/>
          <w:color w:val="000000"/>
          <w:sz w:val="28"/>
        </w:rPr>
        <w:t xml:space="preserve">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 </w:t>
      </w:r>
    </w:p>
    <w:bookmarkEnd w:id="13"/>
    <w:bookmarkStart w:name="z30" w:id="14"/>
    <w:p>
      <w:pPr>
        <w:spacing w:after="0"/>
        <w:ind w:left="0"/>
        <w:jc w:val="both"/>
      </w:pPr>
      <w:r>
        <w:rPr>
          <w:rFonts w:ascii="Times New Roman"/>
          <w:b w:val="false"/>
          <w:i w:val="false"/>
          <w:color w:val="000000"/>
          <w:sz w:val="28"/>
        </w:rPr>
        <w:t xml:space="preserve">
      6) шатыр қалашықтарын, көлік құралдары үшін тұрақты тұрақтарды, малдың жазғы жайылым қостарын орналастыруға; </w:t>
      </w:r>
    </w:p>
    <w:bookmarkEnd w:id="14"/>
    <w:bookmarkStart w:name="z31" w:id="15"/>
    <w:p>
      <w:pPr>
        <w:spacing w:after="0"/>
        <w:ind w:left="0"/>
        <w:jc w:val="both"/>
      </w:pPr>
      <w:r>
        <w:rPr>
          <w:rFonts w:ascii="Times New Roman"/>
          <w:b w:val="false"/>
          <w:i w:val="false"/>
          <w:color w:val="000000"/>
          <w:sz w:val="28"/>
        </w:rPr>
        <w:t xml:space="preserve">
      7) пестицидтер мен тыңайтқыштардың барлық түрлерін қолдануға тыйым салынады. </w:t>
      </w:r>
    </w:p>
    <w:bookmarkEnd w:id="15"/>
    <w:bookmarkStart w:name="z32" w:id="16"/>
    <w:p>
      <w:pPr>
        <w:spacing w:after="0"/>
        <w:ind w:left="0"/>
        <w:jc w:val="both"/>
      </w:pPr>
      <w:r>
        <w:rPr>
          <w:rFonts w:ascii="Times New Roman"/>
          <w:b w:val="false"/>
          <w:i w:val="false"/>
          <w:color w:val="000000"/>
          <w:sz w:val="28"/>
        </w:rPr>
        <w:t xml:space="preserve">
      2. Су қорғау аймақтарының шегінде: </w:t>
      </w:r>
    </w:p>
    <w:bookmarkEnd w:id="16"/>
    <w:bookmarkStart w:name="z33" w:id="17"/>
    <w:p>
      <w:pPr>
        <w:spacing w:after="0"/>
        <w:ind w:left="0"/>
        <w:jc w:val="both"/>
      </w:pPr>
      <w:r>
        <w:rPr>
          <w:rFonts w:ascii="Times New Roman"/>
          <w:b w:val="false"/>
          <w:i w:val="false"/>
          <w:color w:val="000000"/>
          <w:sz w:val="28"/>
        </w:rPr>
        <w:t xml:space="preserve">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 </w:t>
      </w:r>
    </w:p>
    <w:bookmarkEnd w:id="17"/>
    <w:bookmarkStart w:name="z34" w:id="18"/>
    <w:p>
      <w:pPr>
        <w:spacing w:after="0"/>
        <w:ind w:left="0"/>
        <w:jc w:val="both"/>
      </w:pPr>
      <w:r>
        <w:rPr>
          <w:rFonts w:ascii="Times New Roman"/>
          <w:b w:val="false"/>
          <w:i w:val="false"/>
          <w:color w:val="000000"/>
          <w:sz w:val="28"/>
        </w:rPr>
        <w:t xml:space="preserve">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 </w:t>
      </w:r>
    </w:p>
    <w:bookmarkEnd w:id="18"/>
    <w:bookmarkStart w:name="z35" w:id="19"/>
    <w:p>
      <w:pPr>
        <w:spacing w:after="0"/>
        <w:ind w:left="0"/>
        <w:jc w:val="both"/>
      </w:pPr>
      <w:r>
        <w:rPr>
          <w:rFonts w:ascii="Times New Roman"/>
          <w:b w:val="false"/>
          <w:i w:val="false"/>
          <w:color w:val="000000"/>
          <w:sz w:val="28"/>
        </w:rPr>
        <w:t xml:space="preserve">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 </w:t>
      </w:r>
    </w:p>
    <w:bookmarkEnd w:id="19"/>
    <w:bookmarkStart w:name="z36" w:id="20"/>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bookmarkEnd w:id="20"/>
    <w:bookmarkStart w:name="z37" w:id="21"/>
    <w:p>
      <w:pPr>
        <w:spacing w:after="0"/>
        <w:ind w:left="0"/>
        <w:jc w:val="both"/>
      </w:pPr>
      <w:r>
        <w:rPr>
          <w:rFonts w:ascii="Times New Roman"/>
          <w:b w:val="false"/>
          <w:i w:val="false"/>
          <w:color w:val="000000"/>
          <w:sz w:val="28"/>
        </w:rPr>
        <w:t xml:space="preserve">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 </w:t>
      </w:r>
    </w:p>
    <w:bookmarkEnd w:id="21"/>
    <w:bookmarkStart w:name="z38" w:id="22"/>
    <w:p>
      <w:pPr>
        <w:spacing w:after="0"/>
        <w:ind w:left="0"/>
        <w:jc w:val="both"/>
      </w:pPr>
      <w:r>
        <w:rPr>
          <w:rFonts w:ascii="Times New Roman"/>
          <w:b w:val="false"/>
          <w:i w:val="false"/>
          <w:color w:val="000000"/>
          <w:sz w:val="28"/>
        </w:rPr>
        <w:t xml:space="preserve">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 </w:t>
      </w:r>
    </w:p>
    <w:bookmarkEnd w:id="22"/>
    <w:bookmarkStart w:name="z39" w:id="23"/>
    <w:p>
      <w:pPr>
        <w:spacing w:after="0"/>
        <w:ind w:left="0"/>
        <w:jc w:val="both"/>
      </w:pPr>
      <w:r>
        <w:rPr>
          <w:rFonts w:ascii="Times New Roman"/>
          <w:b w:val="false"/>
          <w:i w:val="false"/>
          <w:color w:val="000000"/>
          <w:sz w:val="28"/>
        </w:rPr>
        <w:t xml:space="preserve">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тыйым салынады. </w:t>
      </w:r>
    </w:p>
    <w:bookmarkEnd w:id="23"/>
    <w:bookmarkStart w:name="z40" w:id="24"/>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bookmarkEnd w:id="2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