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724d" w14:textId="4827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2024 жылғы 5 наурыздағы № 109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Ұлытау облысы Ұлытау аудандық мәслихатының 2024 жылғы 8 тамыздағы № 135 шешімі. Ұлытау облысының Әділет департаментінде 2024 жылғы 9 тамызда № 145-20 болып тіркелді</w:t>
      </w:r>
    </w:p>
    <w:p>
      <w:pPr>
        <w:spacing w:after="0"/>
        <w:ind w:left="0"/>
        <w:jc w:val="both"/>
      </w:pPr>
      <w:bookmarkStart w:name="z4" w:id="0"/>
      <w:r>
        <w:rPr>
          <w:rFonts w:ascii="Times New Roman"/>
          <w:b w:val="false"/>
          <w:i w:val="false"/>
          <w:color w:val="000000"/>
          <w:sz w:val="28"/>
        </w:rPr>
        <w:t>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5 наурыздағы № 109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№108-20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1-қосымшасының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8" w:id="4"/>
    <w:p>
      <w:pPr>
        <w:spacing w:after="0"/>
        <w:ind w:left="0"/>
        <w:jc w:val="both"/>
      </w:pPr>
      <w:r>
        <w:rPr>
          <w:rFonts w:ascii="Times New Roman"/>
          <w:b w:val="false"/>
          <w:i w:val="false"/>
          <w:color w:val="000000"/>
          <w:sz w:val="28"/>
        </w:rPr>
        <w:t xml:space="preserve">
      2) көрсетілген шешімнің 1-қосымшасының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7"/>
    <w:bookmarkStart w:name="z12" w:id="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9"/>
    <w:bookmarkStart w:name="z14" w:id="1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w:t>
      </w:r>
    </w:p>
    <w:bookmarkEnd w:id="10"/>
    <w:bookmarkStart w:name="z15"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11"/>
    <w:bookmarkStart w:name="z16" w:id="12"/>
    <w:p>
      <w:pPr>
        <w:spacing w:after="0"/>
        <w:ind w:left="0"/>
        <w:jc w:val="both"/>
      </w:pPr>
      <w:r>
        <w:rPr>
          <w:rFonts w:ascii="Times New Roman"/>
          <w:b w:val="false"/>
          <w:i w:val="false"/>
          <w:color w:val="000000"/>
          <w:sz w:val="28"/>
        </w:rPr>
        <w:t xml:space="preserve">
      3) көрсетілген шешімнің 1-қосымшасының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мазмұндалсын:</w:t>
      </w:r>
    </w:p>
    <w:bookmarkEnd w:id="12"/>
    <w:bookmarkStart w:name="z17" w:id="13"/>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мезгіл-мезгіл көрсетіледі:</w:t>
      </w:r>
    </w:p>
    <w:bookmarkEnd w:id="13"/>
    <w:bookmarkStart w:name="z18" w:id="14"/>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 Әлеуметтік көмекке жүгіну мерзімі – жағдай туындаған сәттен бастап үш айдан кешіктірмей;</w:t>
      </w:r>
    </w:p>
    <w:bookmarkEnd w:id="14"/>
    <w:bookmarkStart w:name="z19" w:id="15"/>
    <w:p>
      <w:pPr>
        <w:spacing w:after="0"/>
        <w:ind w:left="0"/>
        <w:jc w:val="both"/>
      </w:pPr>
      <w:r>
        <w:rPr>
          <w:rFonts w:ascii="Times New Roman"/>
          <w:b w:val="false"/>
          <w:i w:val="false"/>
          <w:color w:val="000000"/>
          <w:sz w:val="28"/>
        </w:rPr>
        <w:t>
      2) әлеуметтік мәні бар аурулардың және айналадағыларға қауіп төндіретін аурулардың салдарынан тыныс-тіршілігінің шектелуіне байланысты адамға (отбасыға):</w:t>
      </w:r>
    </w:p>
    <w:bookmarkEnd w:id="15"/>
    <w:bookmarkStart w:name="z20" w:id="16"/>
    <w:p>
      <w:pPr>
        <w:spacing w:after="0"/>
        <w:ind w:left="0"/>
        <w:jc w:val="both"/>
      </w:pPr>
      <w:r>
        <w:rPr>
          <w:rFonts w:ascii="Times New Roman"/>
          <w:b w:val="false"/>
          <w:i w:val="false"/>
          <w:color w:val="000000"/>
          <w:sz w:val="28"/>
        </w:rPr>
        <w:t>
      амбулаториялық емдеу кезеңінде "туберкулез" әлеуметтік мәні бар ауруы бар адамдарға – жылына 1 рет жан басына шаққандағы орташа кірісі есепке алынбай 30 (отыз)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"қатерлі ісіктер" әлеуметтік мәні бар ауруы бар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17"/>
    <w:bookmarkStart w:name="z22" w:id="18"/>
    <w:p>
      <w:pPr>
        <w:spacing w:after="0"/>
        <w:ind w:left="0"/>
        <w:jc w:val="both"/>
      </w:pPr>
      <w:r>
        <w:rPr>
          <w:rFonts w:ascii="Times New Roman"/>
          <w:b w:val="false"/>
          <w:i w:val="false"/>
          <w:color w:val="000000"/>
          <w:sz w:val="28"/>
        </w:rPr>
        <w:t>
      иммунитет тапшылығы вирусы аурумен ауыратын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иммунитет тапшылығы вирусы аурумен жұқпаланған, диспансерлік есепте тұрған балалардың ата-аналарына немесе өзге де заңды өкілдеріне – ай сайын жан басына шаққандағы орташа кірісі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мөлшерде;</w:t>
      </w:r>
    </w:p>
    <w:bookmarkEnd w:id="19"/>
    <w:bookmarkStart w:name="z24" w:id="20"/>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болған адамдарға – бір рет жан басына шаққандағы орташа кірісі есепке алынбай 15 (он бес) айлық есептік көрсеткіш мөлшерінде. Әлеуметтік көмекке жүгіну мерзімі – жағдай туындаған сәттен бастап алты айдан кешіктірмей;</w:t>
      </w:r>
    </w:p>
    <w:bookmarkEnd w:id="20"/>
    <w:bookmarkStart w:name="z25" w:id="21"/>
    <w:p>
      <w:pPr>
        <w:spacing w:after="0"/>
        <w:ind w:left="0"/>
        <w:jc w:val="both"/>
      </w:pPr>
      <w:r>
        <w:rPr>
          <w:rFonts w:ascii="Times New Roman"/>
          <w:b w:val="false"/>
          <w:i w:val="false"/>
          <w:color w:val="000000"/>
          <w:sz w:val="28"/>
        </w:rPr>
        <w:t>
      4) мүгедектігі бар адамды абилитациялаудың және оңалтудың жеке бағдарламасына сәйкес бірінші топтағы мүгедектігі бар адамдарды санаторий-курорттық емдеуге алып жүрген адамдарға санаторий-курорттық ұйымда болу құнына Үлгілік қағидалардың 12-тармағының 1) тармақшасында көрсетілген құжаттарды және санаторий-курорттық емдеуді алу туралы растайтын құжаттарды (санаторий-курорттық ем алу туралы актісі, шот-фактура) қоса ұсына отырып өтініш негізінде – жылына 1 рет жан басына шаққандағы орташа кірісі есепке алынбай кепілдік берілген соманың 70 (жетпіс) пайызы мөлшерінде;</w:t>
      </w:r>
    </w:p>
    <w:bookmarkEnd w:id="21"/>
    <w:bookmarkStart w:name="z26" w:id="22"/>
    <w:p>
      <w:pPr>
        <w:spacing w:after="0"/>
        <w:ind w:left="0"/>
        <w:jc w:val="both"/>
      </w:pPr>
      <w:r>
        <w:rPr>
          <w:rFonts w:ascii="Times New Roman"/>
          <w:b w:val="false"/>
          <w:i w:val="false"/>
          <w:color w:val="000000"/>
          <w:sz w:val="28"/>
        </w:rPr>
        <w:t>
      5) үйде арнаулы әлеуметтік қызметтер алатын бірінші, екінші топтағы мүгедектігі бар адамдарға және үйде арнаулы әлеуметтік қызметтер алатын жасының егде тартуына байланысты өзіне – өзі күтім жасай алмайтын адамдарға – жылына бір рет жан басына шаққандағы орташа кірісі есепке алынбай 12 (он екі)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6) жетім балалар мен ата-анасының қамқорлығынсыз қалған балаларға - жылына бір рет жан басына шаққандағы орташа кірісі есепке алынбай 12 (он екі) айлық есептік көрсеткіш мөлшерінде.";</w:t>
      </w:r>
    </w:p>
    <w:bookmarkEnd w:id="23"/>
    <w:bookmarkStart w:name="z28" w:id="24"/>
    <w:p>
      <w:pPr>
        <w:spacing w:after="0"/>
        <w:ind w:left="0"/>
        <w:jc w:val="both"/>
      </w:pPr>
      <w:r>
        <w:rPr>
          <w:rFonts w:ascii="Times New Roman"/>
          <w:b w:val="false"/>
          <w:i w:val="false"/>
          <w:color w:val="000000"/>
          <w:sz w:val="28"/>
        </w:rPr>
        <w:t xml:space="preserve">
      4) көрсетілген шешімнің 1-қосымшасының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мазмұндалсын:</w:t>
      </w:r>
    </w:p>
    <w:bookmarkEnd w:id="24"/>
    <w:bookmarkStart w:name="z29" w:id="25"/>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25"/>
    <w:bookmarkStart w:name="z30" w:id="2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6"/>
    <w:bookmarkStart w:name="z31" w:id="27"/>
    <w:p>
      <w:pPr>
        <w:spacing w:after="0"/>
        <w:ind w:left="0"/>
        <w:jc w:val="both"/>
      </w:pPr>
      <w:r>
        <w:rPr>
          <w:rFonts w:ascii="Times New Roman"/>
          <w:b w:val="false"/>
          <w:i w:val="false"/>
          <w:color w:val="000000"/>
          <w:sz w:val="28"/>
        </w:rPr>
        <w:t xml:space="preserve">
      5) көрсетілген шешімнің 1-қосымшасының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редакциядағы абзацпен толықтырылсын:</w:t>
      </w:r>
    </w:p>
    <w:bookmarkEnd w:id="27"/>
    <w:bookmarkStart w:name="z32"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- 300 000 (үш жүз мың) теңге.".</w:t>
      </w:r>
    </w:p>
    <w:bookmarkEnd w:id="28"/>
    <w:bookmarkStart w:name="z33"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