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0ade" w14:textId="7e70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both"/>
      </w:pPr>
      <w:r>
        <w:rPr>
          <w:rFonts w:ascii="Times New Roman"/>
          <w:b w:val="false"/>
          <w:i w:val="false"/>
          <w:color w:val="000000"/>
          <w:sz w:val="28"/>
        </w:rPr>
        <w:t>Ұлытау облысы Жезқазған қалалық мәслихатының 2024 жылғы 5 тамыздағы № 20/119 шешімі. Ұлытау облысының Әділет департаментінде 2024 жылғы 8 тамызда № 141-20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"Кемтар балаларды әлеуметтiк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Жезқазған қаласында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Жезқазған қалалық мәслихатының "Әлеуметтік көмек көрсету туралы" 2014 жылғы 14 сәуірдегі № 23/199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2631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r>
              <w:br/>
            </w:r>
            <w:r>
              <w:rPr>
                <w:rFonts w:ascii="Times New Roman"/>
                <w:b w:val="false"/>
                <w:i w:val="false"/>
                <w:color w:val="000000"/>
                <w:sz w:val="20"/>
              </w:rPr>
              <w:t>мәслихатының</w:t>
            </w:r>
            <w:r>
              <w:br/>
            </w:r>
            <w:r>
              <w:rPr>
                <w:rFonts w:ascii="Times New Roman"/>
                <w:b w:val="false"/>
                <w:i w:val="false"/>
                <w:color w:val="000000"/>
                <w:sz w:val="20"/>
              </w:rPr>
              <w:t>2024 жылғы 5</w:t>
            </w:r>
            <w:r>
              <w:br/>
            </w:r>
            <w:r>
              <w:rPr>
                <w:rFonts w:ascii="Times New Roman"/>
                <w:b w:val="false"/>
                <w:i w:val="false"/>
                <w:color w:val="000000"/>
                <w:sz w:val="20"/>
              </w:rPr>
              <w:t>тамыздағы</w:t>
            </w:r>
            <w:r>
              <w:br/>
            </w:r>
            <w:r>
              <w:rPr>
                <w:rFonts w:ascii="Times New Roman"/>
                <w:b w:val="false"/>
                <w:i w:val="false"/>
                <w:color w:val="000000"/>
                <w:sz w:val="20"/>
              </w:rPr>
              <w:t>№ 20/119</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Жезқазған қаласында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4"/>
    <w:bookmarkStart w:name="z11" w:id="5"/>
    <w:p>
      <w:pPr>
        <w:spacing w:after="0"/>
        <w:ind w:left="0"/>
        <w:jc w:val="both"/>
      </w:pPr>
      <w:r>
        <w:rPr>
          <w:rFonts w:ascii="Times New Roman"/>
          <w:b w:val="false"/>
          <w:i w:val="false"/>
          <w:color w:val="000000"/>
          <w:sz w:val="28"/>
        </w:rPr>
        <w:t xml:space="preserve">
      1. Осы Жезқазған қаласында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№22394 болып тіркелген)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bookmarkStart w:name="z1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"Жезқазған қаласының жұмыспен қамту және әлеуметтік бағдарламалар бөлімі" мемлекеттік мекемесі (бұдан әрі- уәкілетті орган) мүгедектігі бар баланы үйде оқыту фактісін растайтын оқу орнының анықтамасы негізінде жүргізеді.</w:t>
      </w:r>
    </w:p>
    <w:bookmarkEnd w:id="6"/>
    <w:bookmarkStart w:name="z13" w:id="7"/>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құқықтарынан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4"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5"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Жезқазған қаласының шегінен тыс жерге тұрақты тұруға көшуі) төлем тиісті жағдайлар туындағаннан кейінгі айдан бастап тоқтатылады.</w:t>
      </w:r>
    </w:p>
    <w:bookmarkEnd w:id="9"/>
    <w:bookmarkStart w:name="z16" w:id="10"/>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"Азаматтарға арналған үкімет" мемлекеттік корпорациясы" коммерциялық емес акционерлік қоғамы немесе "электрондық үкімет" веб-порталы (бұдан әрі-портал) арқылы уәкілетті органға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0"/>
    <w:bookmarkStart w:name="z17" w:id="11"/>
    <w:p>
      <w:pPr>
        <w:spacing w:after="0"/>
        <w:ind w:left="0"/>
        <w:jc w:val="both"/>
      </w:pPr>
      <w:r>
        <w:rPr>
          <w:rFonts w:ascii="Times New Roman"/>
          <w:b w:val="false"/>
          <w:i w:val="false"/>
          <w:color w:val="000000"/>
          <w:sz w:val="28"/>
        </w:rPr>
        <w:t xml:space="preserve">
      Өтініш беруші оқытуға жұмсаған шығындарын өндіріп алу төлемді тағайындау үшін портал арқылы жүгінген кезде ұсынылған мәліметтерді растау және Шығындарды өтеу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18" w:id="12"/>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оқу жылы ішінде ай сайын төрт айлық есептік көрсеткішке тең.</w:t>
      </w:r>
    </w:p>
    <w:bookmarkEnd w:id="12"/>
    <w:bookmarkStart w:name="z19" w:id="13"/>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