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43b0" w14:textId="da24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"Инватакси қызметін алушылардың санатын, объектілердің және белгіленген пункттердің тізбесін кеңейту туралы" Сарысу ауданы әкімдігінің 2023 жылғы 12 қазандағы № 193 қаулысына толықтыру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2024 жылғы 2 мамырдағы № 187 қаулысы. Жамбыл облысының Әділет департаментінде 2024 жылғы 13 мамырда № 5206-08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"Инватакси қызметін алушылардың санатын, объектілердің және белгіленген пункттердің тізбесін кеңейту туралы" Сарысу ауданы әкімдігінің 2023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5097 болып тіркелген) қаулысына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 тармағының 1</w:t>
      </w:r>
      <w:r>
        <w:rPr>
          <w:rFonts w:ascii="Times New Roman"/>
          <w:b w:val="false"/>
          <w:i w:val="false"/>
          <w:color w:val="000000"/>
          <w:sz w:val="28"/>
        </w:rPr>
        <w:t>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бірінші топтағы мүгедектігі бар және бүйрек аурулары бар адамдар.";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2) тармақшамен толықтырылсын: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бүйрек аурулары бар адамдар үшін Жамбыл облысы, Талас ауданы, Қаратау қаласы.";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қаулыда қазақша мәтінде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өзгермейді.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