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3dc7" w14:textId="d343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2014 жылғы 16 мамырдағы №32-4 "Жамбыл ауданында бөлек жергілікті қоғамдастық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 шешімінің күші жойылды деп тану туралы</w:t>
      </w:r>
    </w:p>
    <w:p>
      <w:pPr>
        <w:spacing w:after="0"/>
        <w:ind w:left="0"/>
        <w:jc w:val="both"/>
      </w:pPr>
      <w:r>
        <w:rPr>
          <w:rFonts w:ascii="Times New Roman"/>
          <w:b w:val="false"/>
          <w:i w:val="false"/>
          <w:color w:val="000000"/>
          <w:sz w:val="28"/>
        </w:rPr>
        <w:t>Жамбыл облысы Жамбыл аудандық мәслихатының 2024 жылғы 5 мамырдағы № 20-3 шешімі. Жамбыл облысының Әділет департаментінде 2024 жылғы 13 мамырда № 5203-08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Жамбыл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аудандық мәслихатының 2014 жылғы 16 мамырдағы </w:t>
      </w:r>
      <w:r>
        <w:rPr>
          <w:rFonts w:ascii="Times New Roman"/>
          <w:b w:val="false"/>
          <w:i w:val="false"/>
          <w:color w:val="000000"/>
          <w:sz w:val="28"/>
        </w:rPr>
        <w:t>№ 32-4</w:t>
      </w:r>
      <w:r>
        <w:rPr>
          <w:rFonts w:ascii="Times New Roman"/>
          <w:b w:val="false"/>
          <w:i w:val="false"/>
          <w:color w:val="000000"/>
          <w:sz w:val="28"/>
        </w:rPr>
        <w:t xml:space="preserve"> "Жамбыл ауданында бөлек жергілікті қоғамдастық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 шешімі (нормативтік құқықтық актілерді мемлекеттік тіркеу тізілімінде № 2244 болып тіркелген) күші жойылды деп танылсын.</w:t>
      </w:r>
    </w:p>
    <w:bookmarkStart w:name="z9"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