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083fa" w14:textId="60083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"Байзақ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Байзақ аудандық мәслихатының 2023 жылғы 15 желтоқсандағы №14-3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2024 жылғы 23 сәуірдегі № 23-2 шешімі. Жамбыл облысының Әділет департаментінде 2024 жылғы 30 сәуірде № 5199-08 болып тіркелді</w:t>
      </w:r>
    </w:p>
    <w:p>
      <w:pPr>
        <w:spacing w:after="0"/>
        <w:ind w:left="0"/>
        <w:jc w:val="left"/>
      </w:pPr>
    </w:p>
    <w:bookmarkStart w:name="z7" w:id="0"/>
    <w:p>
      <w:pPr>
        <w:spacing w:after="0"/>
        <w:ind w:left="0"/>
        <w:jc w:val="both"/>
      </w:pPr>
      <w:r>
        <w:rPr>
          <w:rFonts w:ascii="Times New Roman"/>
          <w:b w:val="false"/>
          <w:i w:val="false"/>
          <w:color w:val="000000"/>
          <w:sz w:val="28"/>
        </w:rPr>
        <w:t>
      Байзақ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"Байзақ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Байзақ аудандық мәслихатының 2023 жылғы 15 желтоқсандағы </w:t>
      </w:r>
      <w:r>
        <w:rPr>
          <w:rFonts w:ascii="Times New Roman"/>
          <w:b w:val="false"/>
          <w:i w:val="false"/>
          <w:color w:val="000000"/>
          <w:sz w:val="28"/>
        </w:rPr>
        <w:t>№ 14-3</w:t>
      </w:r>
      <w:r>
        <w:rPr>
          <w:rFonts w:ascii="Times New Roman"/>
          <w:b w:val="false"/>
          <w:i w:val="false"/>
          <w:color w:val="000000"/>
          <w:sz w:val="28"/>
        </w:rPr>
        <w:t xml:space="preserve"> шешіміне (нормативтік құқықтық актілерді мемлекеттік тіркеу Тізілімінде № 5136 болып тіркелген) шешіміне мынадай өзгерістер енгізілсін:</w:t>
      </w:r>
    </w:p>
    <w:bookmarkStart w:name="z9" w:id="1"/>
    <w:p>
      <w:pPr>
        <w:spacing w:after="0"/>
        <w:ind w:left="0"/>
        <w:jc w:val="both"/>
      </w:pPr>
      <w:r>
        <w:rPr>
          <w:rFonts w:ascii="Times New Roman"/>
          <w:b w:val="false"/>
          <w:i w:val="false"/>
          <w:color w:val="000000"/>
          <w:sz w:val="28"/>
        </w:rPr>
        <w:t>
      көрсетілген шешіммен бекітілген Байзақ ауданы бойынша әлеуметтік көмек көрсетудің, оның мөлшерлерін белгілеудің және мұқтаж азаматардың жекелеген санаттарының тізбесін айқындаудың қағидаларында: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 тармақ 3) тармақшасы </w:t>
      </w:r>
      <w:r>
        <w:rPr>
          <w:rFonts w:ascii="Times New Roman"/>
          <w:b w:val="false"/>
          <w:i w:val="false"/>
          <w:color w:val="000000"/>
          <w:sz w:val="28"/>
        </w:rPr>
        <w:t>екінші абзацы</w:t>
      </w:r>
      <w:r>
        <w:rPr>
          <w:rFonts w:ascii="Times New Roman"/>
          <w:b w:val="false"/>
          <w:i w:val="false"/>
          <w:color w:val="000000"/>
          <w:sz w:val="28"/>
        </w:rPr>
        <w:t xml:space="preserve"> жаңа редакцияда жазылсын:</w:t>
      </w:r>
    </w:p>
    <w:bookmarkStart w:name="z11" w:id="2"/>
    <w:p>
      <w:pPr>
        <w:spacing w:after="0"/>
        <w:ind w:left="0"/>
        <w:jc w:val="both"/>
      </w:pPr>
      <w:r>
        <w:rPr>
          <w:rFonts w:ascii="Times New Roman"/>
          <w:b w:val="false"/>
          <w:i w:val="false"/>
          <w:color w:val="000000"/>
          <w:sz w:val="28"/>
        </w:rPr>
        <w:t>
      "адамның иммундық тапшылығы вирусынан туындаған диспансерлік есепте тұрған балалардың ата-аналарына немесе өзге де заңды өкілдеріне және ересектерге, ай сайын 30 (отыз) айлық есептік көрсеткіш мөлшерінде";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 тармақ </w:t>
      </w:r>
      <w:r>
        <w:rPr>
          <w:rFonts w:ascii="Times New Roman"/>
          <w:b w:val="false"/>
          <w:i w:val="false"/>
          <w:color w:val="000000"/>
          <w:sz w:val="28"/>
        </w:rPr>
        <w:t>4) тармақшасы</w:t>
      </w:r>
      <w:r>
        <w:rPr>
          <w:rFonts w:ascii="Times New Roman"/>
          <w:b w:val="false"/>
          <w:i w:val="false"/>
          <w:color w:val="000000"/>
          <w:sz w:val="28"/>
        </w:rPr>
        <w:t xml:space="preserve"> жаңа редакцияда жазылсын:</w:t>
      </w:r>
    </w:p>
    <w:bookmarkStart w:name="z13" w:id="3"/>
    <w:p>
      <w:pPr>
        <w:spacing w:after="0"/>
        <w:ind w:left="0"/>
        <w:jc w:val="both"/>
      </w:pPr>
      <w:r>
        <w:rPr>
          <w:rFonts w:ascii="Times New Roman"/>
          <w:b w:val="false"/>
          <w:i w:val="false"/>
          <w:color w:val="000000"/>
          <w:sz w:val="28"/>
        </w:rPr>
        <w:t>
      "4) санаторий - курорттық емделуден өткен жасына қарай зейнет демалысына шыққан зейнеткерлерге, Ұлы Отан соғысының ардагерлеріне, жеңілдіктер бойынша Ұлы Отан соғысының ардагерлеріне теңестірілгендерге, басқа мемлекеттердің аумағындағы ұрыс қимылдарының ардагерлеріне ең төменгі күнкөріс деңгейінің үш еселенген мөлшерінен аспайтын жан басына шаққандағы орташа табысы есепке алынып (санаторий – курорттық емдеу мекемесінен шот-фактура, фискалды түбіртек ұсынған жағдайда), жылына бір рет 45 (қырық бес) айлық есептік көрсеткіш мөлшерінде";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 тармақ </w:t>
      </w:r>
      <w:r>
        <w:rPr>
          <w:rFonts w:ascii="Times New Roman"/>
          <w:b w:val="false"/>
          <w:i w:val="false"/>
          <w:color w:val="000000"/>
          <w:sz w:val="28"/>
        </w:rPr>
        <w:t>5) тармақшасы</w:t>
      </w:r>
      <w:r>
        <w:rPr>
          <w:rFonts w:ascii="Times New Roman"/>
          <w:b w:val="false"/>
          <w:i w:val="false"/>
          <w:color w:val="000000"/>
          <w:sz w:val="28"/>
        </w:rPr>
        <w:t xml:space="preserve"> үшінші абзацы жаңа редакцияда жазылсын:</w:t>
      </w:r>
    </w:p>
    <w:bookmarkStart w:name="z15" w:id="4"/>
    <w:p>
      <w:pPr>
        <w:spacing w:after="0"/>
        <w:ind w:left="0"/>
        <w:jc w:val="both"/>
      </w:pPr>
      <w:r>
        <w:rPr>
          <w:rFonts w:ascii="Times New Roman"/>
          <w:b w:val="false"/>
          <w:i w:val="false"/>
          <w:color w:val="000000"/>
          <w:sz w:val="28"/>
        </w:rPr>
        <w:t>
      "Әлеуметтік көмек алу үшін өтініш беруші үш ай ішінде Үлгілік қағидалардың 12-тармағында көзделген құжаттар тізбесіне қосымша газ құбырын орнату және жүргізуге байланысты болған шығыстарын растайтын акт және/немесе құжат (чектердің, түбіртектердің көшірмелері, қызметтерді көрсетуге арналған шарт) және жылжымайтын мүлікке тіркелген құқығының болмауы (болуы) туралы анықтама қоса беріледі".</w:t>
      </w:r>
    </w:p>
    <w:bookmarkEnd w:id="4"/>
    <w:bookmarkStart w:name="z16" w:id="5"/>
    <w:p>
      <w:pPr>
        <w:spacing w:after="0"/>
        <w:ind w:left="0"/>
        <w:jc w:val="both"/>
      </w:pPr>
      <w:r>
        <w:rPr>
          <w:rFonts w:ascii="Times New Roman"/>
          <w:b w:val="false"/>
          <w:i w:val="false"/>
          <w:color w:val="000000"/>
          <w:sz w:val="28"/>
        </w:rPr>
        <w:t>
      2. Осы шешім алғашқы жарияланған күнінен кейін күнтізбелік он күн өткен соң қолданысқа енгізіледі.</w:t>
      </w:r>
    </w:p>
    <w:bookmarkEnd w:id="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Байзақ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