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72748" w14:textId="c872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Тараз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Жамбыл облысы Тараз қаласы әкімдігінің 2024 жылғы 13 наурыздағы № 729 қаулысы. Жамбыл облысы Әділет департаментінде 2024 жылғы 18 наурызда № 5172-08 болып тіркелді</w:t>
      </w:r>
    </w:p>
    <w:p>
      <w:pPr>
        <w:spacing w:after="0"/>
        <w:ind w:left="0"/>
        <w:jc w:val="left"/>
      </w:pPr>
    </w:p>
    <w:p>
      <w:pPr>
        <w:spacing w:after="0"/>
        <w:ind w:left="0"/>
        <w:jc w:val="both"/>
      </w:pP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11) тармақшасына,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31-бабының</w:t>
      </w:r>
      <w:r>
        <w:rPr>
          <w:rFonts w:ascii="Times New Roman"/>
          <w:b w:val="false"/>
          <w:i w:val="false"/>
          <w:color w:val="000000"/>
          <w:sz w:val="28"/>
        </w:rPr>
        <w:t xml:space="preserve"> 1-тармағының 16-5 тармақшасына сәйкес, Тараз қаласының әкімдігі ҚАУЛЫ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Тараз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9" w:id="0"/>
    <w:p>
      <w:pPr>
        <w:spacing w:after="0"/>
        <w:ind w:left="0"/>
        <w:jc w:val="both"/>
      </w:pPr>
      <w:r>
        <w:rPr>
          <w:rFonts w:ascii="Times New Roman"/>
          <w:b w:val="false"/>
          <w:i w:val="false"/>
          <w:color w:val="000000"/>
          <w:sz w:val="28"/>
        </w:rPr>
        <w:t>
      2. Осы қаулының орындалуын бақылау Тараз қаласы әкімінің жетекшілік ететін орынбасарына жүктелсін.</w:t>
      </w:r>
    </w:p>
    <w:bookmarkEnd w:id="0"/>
    <w:bookmarkStart w:name="z10" w:id="1"/>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Тараз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Орынбеков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Тараз қаласы әкімдігінің</w:t>
            </w:r>
            <w:r>
              <w:rPr>
                <w:rFonts w:ascii="Times New Roman"/>
                <w:b w:val="false"/>
                <w:i w:val="false"/>
                <w:color w:val="000000"/>
                <w:sz w:val="20"/>
              </w:rPr>
              <w:t xml:space="preserve"> 2024 жылғы 13 наурыздағы № 729</w:t>
            </w:r>
            <w:r>
              <w:rPr>
                <w:rFonts w:ascii="Times New Roman"/>
                <w:b w:val="false"/>
                <w:i w:val="false"/>
                <w:color w:val="000000"/>
                <w:sz w:val="20"/>
              </w:rPr>
              <w:t xml:space="preserve"> қаулысымен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Тараз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Start w:name="z16" w:id="2"/>
    <w:p>
      <w:pPr>
        <w:spacing w:after="0"/>
        <w:ind w:left="0"/>
        <w:jc w:val="left"/>
      </w:pPr>
      <w:r>
        <w:rPr>
          <w:rFonts w:ascii="Times New Roman"/>
          <w:b/>
          <w:i w:val="false"/>
          <w:color w:val="000000"/>
        </w:rPr>
        <w:t xml:space="preserve"> 1.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Тараз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Республикасының Заңының </w:t>
      </w:r>
      <w:r>
        <w:rPr>
          <w:rFonts w:ascii="Times New Roman"/>
          <w:b w:val="false"/>
          <w:i w:val="false"/>
          <w:color w:val="000000"/>
          <w:sz w:val="28"/>
        </w:rPr>
        <w:t>10-3-бабының</w:t>
      </w:r>
      <w:r>
        <w:rPr>
          <w:rFonts w:ascii="Times New Roman"/>
          <w:b w:val="false"/>
          <w:i w:val="false"/>
          <w:color w:val="000000"/>
          <w:sz w:val="28"/>
        </w:rPr>
        <w:t xml:space="preserve"> 2-тармағының 11) тармақшасына сәйкес (бұдан әрі - Заң) әзірленді және өзгеде нормативтік құқықтық актілермен Тараз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Start w:name="z18" w:id="3"/>
    <w:p>
      <w:pPr>
        <w:spacing w:after="0"/>
        <w:ind w:left="0"/>
        <w:jc w:val="both"/>
      </w:pPr>
      <w:r>
        <w:rPr>
          <w:rFonts w:ascii="Times New Roman"/>
          <w:b w:val="false"/>
          <w:i w:val="false"/>
          <w:color w:val="000000"/>
          <w:sz w:val="28"/>
        </w:rPr>
        <w:t>
      2. Осы Қағидаларда келесі негізгі ұғымдар қолданылады:</w:t>
      </w:r>
    </w:p>
    <w:bookmarkEnd w:id="3"/>
    <w:bookmarkStart w:name="z19" w:id="4"/>
    <w:p>
      <w:pPr>
        <w:spacing w:after="0"/>
        <w:ind w:left="0"/>
        <w:jc w:val="both"/>
      </w:pPr>
      <w:r>
        <w:rPr>
          <w:rFonts w:ascii="Times New Roman"/>
          <w:b w:val="false"/>
          <w:i w:val="false"/>
          <w:color w:val="000000"/>
          <w:sz w:val="28"/>
        </w:rPr>
        <w:t xml:space="preserve">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 </w:t>
      </w:r>
    </w:p>
    <w:bookmarkEnd w:id="4"/>
    <w:bookmarkStart w:name="z20" w:id="5"/>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5"/>
    <w:bookmarkStart w:name="z21" w:id="6"/>
    <w:p>
      <w:pPr>
        <w:spacing w:after="0"/>
        <w:ind w:left="0"/>
        <w:jc w:val="both"/>
      </w:pPr>
      <w:r>
        <w:rPr>
          <w:rFonts w:ascii="Times New Roman"/>
          <w:b w:val="false"/>
          <w:i w:val="false"/>
          <w:color w:val="000000"/>
          <w:sz w:val="28"/>
        </w:rPr>
        <w:t xml:space="preserve">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 </w:t>
      </w:r>
    </w:p>
    <w:bookmarkEnd w:id="6"/>
    <w:bookmarkStart w:name="z22" w:id="7"/>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7"/>
    <w:bookmarkStart w:name="z23" w:id="8"/>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8"/>
    <w:bookmarkStart w:name="z24" w:id="9"/>
    <w:p>
      <w:pPr>
        <w:spacing w:after="0"/>
        <w:ind w:left="0"/>
        <w:jc w:val="both"/>
      </w:pPr>
      <w:r>
        <w:rPr>
          <w:rFonts w:ascii="Times New Roman"/>
          <w:b w:val="false"/>
          <w:i w:val="false"/>
          <w:color w:val="000000"/>
          <w:sz w:val="28"/>
        </w:rPr>
        <w:t>
      6) кондоминиум объектісінің ортақ мүлкін күтіп 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9"/>
    <w:bookmarkStart w:name="z25" w:id="10"/>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көппәтерлерден, тұрғын емес үй-жайлардан тұратын, біртұтас бөлінбейтін жер учаскесінде біртұтас іргетасы бар жеке тұрған ғимарат;</w:t>
      </w:r>
    </w:p>
    <w:bookmarkEnd w:id="10"/>
    <w:bookmarkStart w:name="z26" w:id="11"/>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1"/>
    <w:bookmarkStart w:name="z27" w:id="12"/>
    <w:p>
      <w:pPr>
        <w:spacing w:after="0"/>
        <w:ind w:left="0"/>
        <w:jc w:val="both"/>
      </w:pPr>
      <w:r>
        <w:rPr>
          <w:rFonts w:ascii="Times New Roman"/>
          <w:b w:val="false"/>
          <w:i w:val="false"/>
          <w:color w:val="000000"/>
          <w:sz w:val="28"/>
        </w:rPr>
        <w:t>
      9) көппәтерлі тұрғын үй мүлкінің меншік иелері бірлестігі (бұдан әрі - мүліктің меншік иелері бірлестігі) - коммерциялық емес ұйым болып табылатын,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заңды тұлға;</w:t>
      </w:r>
    </w:p>
    <w:bookmarkEnd w:id="12"/>
    <w:bookmarkStart w:name="z28" w:id="13"/>
    <w:p>
      <w:pPr>
        <w:spacing w:after="0"/>
        <w:ind w:left="0"/>
        <w:jc w:val="both"/>
      </w:pPr>
      <w:r>
        <w:rPr>
          <w:rFonts w:ascii="Times New Roman"/>
          <w:b w:val="false"/>
          <w:i w:val="false"/>
          <w:color w:val="000000"/>
          <w:sz w:val="28"/>
        </w:rPr>
        <w:t>
      10)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3"/>
    <w:bookmarkStart w:name="z29" w:id="14"/>
    <w:p>
      <w:pPr>
        <w:spacing w:after="0"/>
        <w:ind w:left="0"/>
        <w:jc w:val="both"/>
      </w:pPr>
      <w:r>
        <w:rPr>
          <w:rFonts w:ascii="Times New Roman"/>
          <w:b w:val="false"/>
          <w:i w:val="false"/>
          <w:color w:val="000000"/>
          <w:sz w:val="28"/>
        </w:rPr>
        <w:t>
      3. Осы Қағидалар Тараз қаласының немесе оның бір бөлігіне бірыңғай сәулеттік келбет беруге бағытталмаған, көппәтерлі тұрғын үйлердің қасбеттерін, шатырларын ағымдағы немесе күрделі жөндеу жөніндегі іс-шараларды ұйымдастыруға және жүргізуге таратылмайды.</w:t>
      </w:r>
    </w:p>
    <w:bookmarkEnd w:id="1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Көппәтерлі тұрғын үйлердің қасбеттерін, шатырларын ағымдағы немесе күрделі жөндеу жөніндегі іс-шараларды ұйымдастыру тәртібі</w:t>
      </w:r>
    </w:p>
    <w:bookmarkStart w:name="z31" w:id="15"/>
    <w:p>
      <w:pPr>
        <w:spacing w:after="0"/>
        <w:ind w:left="0"/>
        <w:jc w:val="both"/>
      </w:pPr>
      <w:r>
        <w:rPr>
          <w:rFonts w:ascii="Times New Roman"/>
          <w:b w:val="false"/>
          <w:i w:val="false"/>
          <w:color w:val="000000"/>
          <w:sz w:val="28"/>
        </w:rPr>
        <w:t>
      4. "Тараз қаласы әкімдігінің тұрғын үй қатынастары бөлімі" коммуналдық мемлекеттік мекемесі (бұдан әрі - Бөлім) қаланың бірыңғай сәулеттік келбетінің бекітілген тұжырымдамасы негізінде қалаға немесе оның бір бөлігіне бірыңғай сәулеттік келбет беру үшін, қасбеттерге және (немесе) шатырларға ағымдағы немесе күрделі жөндеу жүргізуді талап ететін көппәтерлі тұрғын үйлердің тізбесін айқындайды.</w:t>
      </w:r>
    </w:p>
    <w:bookmarkEnd w:id="15"/>
    <w:bookmarkStart w:name="z32" w:id="16"/>
    <w:p>
      <w:pPr>
        <w:spacing w:after="0"/>
        <w:ind w:left="0"/>
        <w:jc w:val="both"/>
      </w:pPr>
      <w:r>
        <w:rPr>
          <w:rFonts w:ascii="Times New Roman"/>
          <w:b w:val="false"/>
          <w:i w:val="false"/>
          <w:color w:val="000000"/>
          <w:sz w:val="28"/>
        </w:rPr>
        <w:t>
      5. Бөлім Қағидалардың 4-тармағында көрсетілген көппәтерлі тұрғын үйлердің тізбесін айқындағаннан кейін қаланың бірыңғай сәулет бейнесін әзірлеуді және бекітуді қамтамасыз етеді.</w:t>
      </w:r>
    </w:p>
    <w:bookmarkEnd w:id="16"/>
    <w:bookmarkStart w:name="z33" w:id="17"/>
    <w:p>
      <w:pPr>
        <w:spacing w:after="0"/>
        <w:ind w:left="0"/>
        <w:jc w:val="both"/>
      </w:pPr>
      <w:r>
        <w:rPr>
          <w:rFonts w:ascii="Times New Roman"/>
          <w:b w:val="false"/>
          <w:i w:val="false"/>
          <w:color w:val="000000"/>
          <w:sz w:val="28"/>
        </w:rPr>
        <w:t>
      6. Бөлім мынадай іс шараларды ұйымдастырады:</w:t>
      </w:r>
    </w:p>
    <w:bookmarkEnd w:id="17"/>
    <w:bookmarkStart w:name="z34" w:id="18"/>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немесе оның бір бөлігінің бірыңғай сәулеттік келбетінің жобасымен таныстыру;</w:t>
      </w:r>
    </w:p>
    <w:bookmarkEnd w:id="18"/>
    <w:bookmarkStart w:name="z35" w:id="19"/>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19"/>
    <w:bookmarkStart w:name="z36" w:id="20"/>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0"/>
    <w:bookmarkStart w:name="z37" w:id="21"/>
    <w:p>
      <w:pPr>
        <w:spacing w:after="0"/>
        <w:ind w:left="0"/>
        <w:jc w:val="both"/>
      </w:pPr>
      <w:r>
        <w:rPr>
          <w:rFonts w:ascii="Times New Roman"/>
          <w:b w:val="false"/>
          <w:i w:val="false"/>
          <w:color w:val="000000"/>
          <w:sz w:val="28"/>
        </w:rPr>
        <w:t xml:space="preserve">
      7. Егер жиналысқа пәтерлер, тұрғын емес үй-жайлар меншік иелерінің жалпы санының жартысынан астамы қатысса, жиналыс шешім қабылдауға құқылы. </w:t>
      </w:r>
    </w:p>
    <w:bookmarkEnd w:id="21"/>
    <w:bookmarkStart w:name="z38" w:id="22"/>
    <w:p>
      <w:pPr>
        <w:spacing w:after="0"/>
        <w:ind w:left="0"/>
        <w:jc w:val="both"/>
      </w:pPr>
      <w:r>
        <w:rPr>
          <w:rFonts w:ascii="Times New Roman"/>
          <w:b w:val="false"/>
          <w:i w:val="false"/>
          <w:color w:val="000000"/>
          <w:sz w:val="28"/>
        </w:rPr>
        <w:t>
      Жиналыс Заңда белгіленген тәртіппен, сондай-ақ жергілікті атқарушы органдардың үй-жайларында жазбаша сұрау жүргізу арқылы жүзеге асырылады.</w:t>
      </w:r>
    </w:p>
    <w:bookmarkEnd w:id="22"/>
    <w:bookmarkStart w:name="z39" w:id="23"/>
    <w:p>
      <w:pPr>
        <w:spacing w:after="0"/>
        <w:ind w:left="0"/>
        <w:jc w:val="both"/>
      </w:pPr>
      <w:r>
        <w:rPr>
          <w:rFonts w:ascii="Times New Roman"/>
          <w:b w:val="false"/>
          <w:i w:val="false"/>
          <w:color w:val="000000"/>
          <w:sz w:val="28"/>
        </w:rPr>
        <w:t>
      Қажет болған жағдайда жиналыстар шексіз рет, сондай-ақ қалаға бірыңғай сәулет келбет беруге мүдделі мамандар мен өзге де тұлғаларды шақырумен өткізілуі мүмкін.</w:t>
      </w:r>
    </w:p>
    <w:bookmarkEnd w:id="23"/>
    <w:bookmarkStart w:name="z40" w:id="24"/>
    <w:p>
      <w:pPr>
        <w:spacing w:after="0"/>
        <w:ind w:left="0"/>
        <w:jc w:val="both"/>
      </w:pPr>
      <w:r>
        <w:rPr>
          <w:rFonts w:ascii="Times New Roman"/>
          <w:b w:val="false"/>
          <w:i w:val="false"/>
          <w:color w:val="000000"/>
          <w:sz w:val="28"/>
        </w:rPr>
        <w:t>
      8. Жиналыстың теріс шешімі қабылданған жағдайда, көппәтерлі тұрғын үйдің қасбетін, шатырын жөндеу жөніндегі бірыңғай сәулеттік келбет беруге бағытталған жұмыстар жүргізілмейді.</w:t>
      </w:r>
    </w:p>
    <w:bookmarkEnd w:id="24"/>
    <w:bookmarkStart w:name="z41" w:id="25"/>
    <w:p>
      <w:pPr>
        <w:spacing w:after="0"/>
        <w:ind w:left="0"/>
        <w:jc w:val="both"/>
      </w:pPr>
      <w:r>
        <w:rPr>
          <w:rFonts w:ascii="Times New Roman"/>
          <w:b w:val="false"/>
          <w:i w:val="false"/>
          <w:color w:val="000000"/>
          <w:sz w:val="28"/>
        </w:rPr>
        <w:t>
      9.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5"/>
    <w:bookmarkStart w:name="z42" w:id="26"/>
    <w:p>
      <w:pPr>
        <w:spacing w:after="0"/>
        <w:ind w:left="0"/>
        <w:jc w:val="left"/>
      </w:pPr>
      <w:r>
        <w:rPr>
          <w:rFonts w:ascii="Times New Roman"/>
          <w:b/>
          <w:i w:val="false"/>
          <w:color w:val="000000"/>
        </w:rPr>
        <w:t xml:space="preserve"> 3. Көппәтерлі тұрғын үйлердің қасбеттерін, шатырларын ағымдағы немесе күрделі жөндеу жөніндегі іс-шараларды жүргізу тәртібі</w:t>
      </w:r>
    </w:p>
    <w:bookmarkEnd w:id="26"/>
    <w:bookmarkStart w:name="z43" w:id="27"/>
    <w:p>
      <w:pPr>
        <w:spacing w:after="0"/>
        <w:ind w:left="0"/>
        <w:jc w:val="both"/>
      </w:pPr>
      <w:r>
        <w:rPr>
          <w:rFonts w:ascii="Times New Roman"/>
          <w:b w:val="false"/>
          <w:i w:val="false"/>
          <w:color w:val="000000"/>
          <w:sz w:val="28"/>
        </w:rPr>
        <w:t>
      10.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w:t>
      </w:r>
    </w:p>
    <w:bookmarkEnd w:id="27"/>
    <w:bookmarkStart w:name="z44" w:id="28"/>
    <w:p>
      <w:pPr>
        <w:spacing w:after="0"/>
        <w:ind w:left="0"/>
        <w:jc w:val="both"/>
      </w:pPr>
      <w:r>
        <w:rPr>
          <w:rFonts w:ascii="Times New Roman"/>
          <w:b w:val="false"/>
          <w:i w:val="false"/>
          <w:color w:val="000000"/>
          <w:sz w:val="28"/>
        </w:rPr>
        <w:t>
      11.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28"/>
    <w:bookmarkStart w:name="z45" w:id="29"/>
    <w:p>
      <w:pPr>
        <w:spacing w:after="0"/>
        <w:ind w:left="0"/>
        <w:jc w:val="both"/>
      </w:pPr>
      <w:r>
        <w:rPr>
          <w:rFonts w:ascii="Times New Roman"/>
          <w:b w:val="false"/>
          <w:i w:val="false"/>
          <w:color w:val="000000"/>
          <w:sz w:val="28"/>
        </w:rPr>
        <w:t>
      12.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Бөлім бюджеттік жоспарлау жөніндегі уәкілетті орган айқындаған тәртіпке сәйкес бюджеттік өтінім жасайды.</w:t>
      </w:r>
    </w:p>
    <w:bookmarkEnd w:id="29"/>
    <w:bookmarkStart w:name="z46" w:id="30"/>
    <w:p>
      <w:pPr>
        <w:spacing w:after="0"/>
        <w:ind w:left="0"/>
        <w:jc w:val="both"/>
      </w:pPr>
      <w:r>
        <w:rPr>
          <w:rFonts w:ascii="Times New Roman"/>
          <w:b w:val="false"/>
          <w:i w:val="false"/>
          <w:color w:val="000000"/>
          <w:sz w:val="28"/>
        </w:rPr>
        <w:t>
      13.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мемлекеттік сатып алу туралы заңнамаға сәйкес жүзеге асырады.</w:t>
      </w:r>
    </w:p>
    <w:bookmarkEnd w:id="30"/>
    <w:bookmarkStart w:name="z47" w:id="31"/>
    <w:p>
      <w:pPr>
        <w:spacing w:after="0"/>
        <w:ind w:left="0"/>
        <w:jc w:val="both"/>
      </w:pPr>
      <w:r>
        <w:rPr>
          <w:rFonts w:ascii="Times New Roman"/>
          <w:b w:val="false"/>
          <w:i w:val="false"/>
          <w:color w:val="000000"/>
          <w:sz w:val="28"/>
        </w:rPr>
        <w:t>
      14.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1"/>
    <w:bookmarkStart w:name="z48" w:id="32"/>
    <w:p>
      <w:pPr>
        <w:spacing w:after="0"/>
        <w:ind w:left="0"/>
        <w:jc w:val="left"/>
      </w:pPr>
      <w:r>
        <w:rPr>
          <w:rFonts w:ascii="Times New Roman"/>
          <w:b/>
          <w:i w:val="false"/>
          <w:color w:val="000000"/>
        </w:rPr>
        <w:t xml:space="preserve"> 4. Қорытынды ережелер</w:t>
      </w:r>
    </w:p>
    <w:bookmarkEnd w:id="32"/>
    <w:bookmarkStart w:name="z49" w:id="33"/>
    <w:p>
      <w:pPr>
        <w:spacing w:after="0"/>
        <w:ind w:left="0"/>
        <w:jc w:val="both"/>
      </w:pPr>
      <w:r>
        <w:rPr>
          <w:rFonts w:ascii="Times New Roman"/>
          <w:b w:val="false"/>
          <w:i w:val="false"/>
          <w:color w:val="000000"/>
          <w:sz w:val="28"/>
        </w:rPr>
        <w:t>
      15. Тараз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