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6ebe" w14:textId="c1e6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Жамбыл облысы әкімдігінің 2016 жылғы 11 сәуірдегі № 123 қаулысына өзгерістер мен толықтырулар енгізу туралы</w:t>
      </w:r>
    </w:p>
    <w:p>
      <w:pPr>
        <w:spacing w:after="0"/>
        <w:ind w:left="0"/>
        <w:jc w:val="both"/>
      </w:pPr>
      <w:r>
        <w:rPr>
          <w:rFonts w:ascii="Times New Roman"/>
          <w:b w:val="false"/>
          <w:i w:val="false"/>
          <w:color w:val="000000"/>
          <w:sz w:val="28"/>
        </w:rPr>
        <w:t>Жамбыл облысы әкімдігінің 2024 жылғы 19 қарашадағы № 275 қаулысы. Жамбыл облысының Әділет департаментінде 2024 жылғы 25 қарашада № 5245-08 болып тіркелді</w:t>
      </w:r>
    </w:p>
    <w:p>
      <w:pPr>
        <w:spacing w:after="0"/>
        <w:ind w:left="0"/>
        <w:jc w:val="both"/>
      </w:pPr>
      <w:bookmarkStart w:name="z6" w:id="0"/>
      <w:r>
        <w:rPr>
          <w:rFonts w:ascii="Times New Roman"/>
          <w:b w:val="false"/>
          <w:i w:val="false"/>
          <w:color w:val="000000"/>
          <w:sz w:val="28"/>
        </w:rPr>
        <w:t>
      Жамбыл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Жамбыл облысы әкімдігінің 2016 жылғы 11 сәуірдегі </w:t>
      </w:r>
      <w:r>
        <w:rPr>
          <w:rFonts w:ascii="Times New Roman"/>
          <w:b w:val="false"/>
          <w:i w:val="false"/>
          <w:color w:val="000000"/>
          <w:sz w:val="28"/>
        </w:rPr>
        <w:t>№ 123</w:t>
      </w:r>
      <w:r>
        <w:rPr>
          <w:rFonts w:ascii="Times New Roman"/>
          <w:b w:val="false"/>
          <w:i w:val="false"/>
          <w:color w:val="000000"/>
          <w:sz w:val="28"/>
        </w:rPr>
        <w:t xml:space="preserve"> қаулысына (Нормативтік құқықтық актілерді мемлекеттік тіркеу тізілімінде № 3079 болып тіркелген) келесі өзгерістер мен толықтырулар енгізілсін:</w:t>
      </w:r>
    </w:p>
    <w:bookmarkStart w:name="z8" w:id="1"/>
    <w:p>
      <w:pPr>
        <w:spacing w:after="0"/>
        <w:ind w:left="0"/>
        <w:jc w:val="both"/>
      </w:pPr>
      <w:r>
        <w:rPr>
          <w:rFonts w:ascii="Times New Roman"/>
          <w:b w:val="false"/>
          <w:i w:val="false"/>
          <w:color w:val="000000"/>
          <w:sz w:val="28"/>
        </w:rPr>
        <w:t>
      көрсетілген қаулымен бекітілген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орынбасары (басшының экономикалық, қаржылық және әкімшілік-шаруашылық мәселелері бойынша орынбасарынан басқа), мансап орталығының, стационарлық, жартылай стационарлық үлгідегі ұйымның, уақытша болу ұйымының және үйде қызмет көрсету ұйымының директоры (басшысы);";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 мансап орталығының сектор басшысы;";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 тармақшаме</w:t>
      </w:r>
      <w:r>
        <w:rPr>
          <w:rFonts w:ascii="Times New Roman"/>
          <w:b w:val="false"/>
          <w:i w:val="false"/>
          <w:color w:val="000000"/>
          <w:sz w:val="28"/>
        </w:rPr>
        <w:t>н</w:t>
      </w:r>
      <w:r>
        <w:rPr>
          <w:rFonts w:ascii="Times New Roman"/>
          <w:b w:val="false"/>
          <w:i w:val="false"/>
          <w:color w:val="000000"/>
          <w:sz w:val="28"/>
        </w:rPr>
        <w:t xml:space="preserve"> толықтырылсын:</w:t>
      </w:r>
    </w:p>
    <w:bookmarkStart w:name="z14" w:id="4"/>
    <w:p>
      <w:pPr>
        <w:spacing w:after="0"/>
        <w:ind w:left="0"/>
        <w:jc w:val="both"/>
      </w:pPr>
      <w:r>
        <w:rPr>
          <w:rFonts w:ascii="Times New Roman"/>
          <w:b w:val="false"/>
          <w:i w:val="false"/>
          <w:color w:val="000000"/>
          <w:sz w:val="28"/>
        </w:rPr>
        <w:t>
      "2-1) мансап орталығының бөлім басшысы;";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13) тармақшасы мынадай редакцияда жазылсын:</w:t>
      </w:r>
    </w:p>
    <w:bookmarkStart w:name="z16" w:id="5"/>
    <w:p>
      <w:pPr>
        <w:spacing w:after="0"/>
        <w:ind w:left="0"/>
        <w:jc w:val="both"/>
      </w:pPr>
      <w:r>
        <w:rPr>
          <w:rFonts w:ascii="Times New Roman"/>
          <w:b w:val="false"/>
          <w:i w:val="false"/>
          <w:color w:val="000000"/>
          <w:sz w:val="28"/>
        </w:rPr>
        <w:t>
      "13) мансап орталығының құрылымдық бөлімшесінің маманы;";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13-1) тармақшамен</w:t>
      </w:r>
      <w:r>
        <w:rPr>
          <w:rFonts w:ascii="Times New Roman"/>
          <w:b w:val="false"/>
          <w:i w:val="false"/>
          <w:color w:val="000000"/>
          <w:sz w:val="28"/>
        </w:rPr>
        <w:t xml:space="preserve"> толықтырылсын:</w:t>
      </w:r>
    </w:p>
    <w:bookmarkStart w:name="z18" w:id="6"/>
    <w:p>
      <w:pPr>
        <w:spacing w:after="0"/>
        <w:ind w:left="0"/>
        <w:jc w:val="both"/>
      </w:pPr>
      <w:r>
        <w:rPr>
          <w:rFonts w:ascii="Times New Roman"/>
          <w:b w:val="false"/>
          <w:i w:val="false"/>
          <w:color w:val="000000"/>
          <w:sz w:val="28"/>
        </w:rPr>
        <w:t>
      "13-1) мансап орталығының әлеуметтік жұмыс жөніндегі кеңесшісі;";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13-2) тармақшамен</w:t>
      </w:r>
      <w:r>
        <w:rPr>
          <w:rFonts w:ascii="Times New Roman"/>
          <w:b w:val="false"/>
          <w:i w:val="false"/>
          <w:color w:val="000000"/>
          <w:sz w:val="28"/>
        </w:rPr>
        <w:t xml:space="preserve"> толықтырылсын:</w:t>
      </w:r>
    </w:p>
    <w:bookmarkStart w:name="z20" w:id="7"/>
    <w:p>
      <w:pPr>
        <w:spacing w:after="0"/>
        <w:ind w:left="0"/>
        <w:jc w:val="both"/>
      </w:pPr>
      <w:r>
        <w:rPr>
          <w:rFonts w:ascii="Times New Roman"/>
          <w:b w:val="false"/>
          <w:i w:val="false"/>
          <w:color w:val="000000"/>
          <w:sz w:val="28"/>
        </w:rPr>
        <w:t>
      "13-2) иппотерапия жөніндегі нұсқаушы;".</w:t>
      </w:r>
    </w:p>
    <w:bookmarkEnd w:id="7"/>
    <w:bookmarkStart w:name="z21" w:id="8"/>
    <w:p>
      <w:pPr>
        <w:spacing w:after="0"/>
        <w:ind w:left="0"/>
        <w:jc w:val="both"/>
      </w:pPr>
      <w:r>
        <w:rPr>
          <w:rFonts w:ascii="Times New Roman"/>
          <w:b w:val="false"/>
          <w:i w:val="false"/>
          <w:color w:val="000000"/>
          <w:sz w:val="28"/>
        </w:rPr>
        <w:t>
      2. "Жамбыл облысы әкімдігінің экономика және бюджеттік жоспарлау басқармасы" коммуналдық мемлекеттік мекемесі заңнамада белгіленген тәртіппен:</w:t>
      </w:r>
    </w:p>
    <w:bookmarkEnd w:id="8"/>
    <w:bookmarkStart w:name="z22" w:id="9"/>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9"/>
    <w:bookmarkStart w:name="z23" w:id="10"/>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10"/>
    <w:bookmarkStart w:name="z24" w:id="11"/>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11"/>
    <w:bookmarkStart w:name="z25" w:id="12"/>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12"/>
    <w:bookmarkStart w:name="z26" w:id="1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9" w:id="14"/>
    <w:p>
      <w:pPr>
        <w:spacing w:after="0"/>
        <w:ind w:left="0"/>
        <w:jc w:val="both"/>
      </w:pPr>
      <w:r>
        <w:rPr>
          <w:rFonts w:ascii="Times New Roman"/>
          <w:b w:val="false"/>
          <w:i w:val="false"/>
          <w:color w:val="000000"/>
          <w:sz w:val="28"/>
        </w:rPr>
        <w:t>
      Жамбыл облыстық мәслихаты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