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ba95" w14:textId="b79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пестицидтерге, биоагенттерге (энтомофагтарға)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13 маусымдағы № 149 қаулысы. Жамбыл облысы Әділет департаментінде 2024 жылғы 18 маусымда № 5213-08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80-тармағына сәйкес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пестицидтерге, биоагенттерге (энтомофагтарға) арналған субсидиялардың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пестицидтерге, биоагенттерге (энтомофагтарға) арналған субсидиялардың тізбесі мен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С7-С9 аз ұшатын эфирлер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 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тұзы 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ТРИБУЗИН 700,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ЗИНГЕР,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АРБАЛЕТ,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СНАЙПЕР,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 –Д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АНТАРЕС, эмульсияконцентраты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натрий,42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(күрделі 2-этилгексил эфирі 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 - 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 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эмульсияконцентраты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 - 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стрептотрициндық антибиотиктері, БА-120000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ерйтін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қосарланған мақсаттағы мемлекеттік тіркеуі бар және уытсыздандырғыш және фунгицид ретінде пайдаланылатын препараттар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