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9710" w14:textId="09b9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17 шілдедегі № 14/256-VIII шешімі. Абай облысының Әділет департаментінде 2024 жылғы 30 шілдеде № 306-18 болып тіркелді. Күші жойылды - Абай облысы Аягөз аудандық мәслихатының 2026 жылғы 13 ақпандағы № 32/588-VIII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Аягөз аудандық мәслихатының 13.02.2026 </w:t>
      </w:r>
      <w:r>
        <w:rPr>
          <w:rFonts w:ascii="Times New Roman"/>
          <w:b w:val="false"/>
          <w:i w:val="false"/>
          <w:color w:val="ff0000"/>
          <w:sz w:val="28"/>
        </w:rPr>
        <w:t>№ 32/588-VIII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шешімнің қолданысқа енгізілу тәртібін 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000000"/>
          <w:sz w:val="28"/>
        </w:rPr>
        <w:t> қараңыз.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Республикасының "Салық және бюджетке төленетін басқа да міндетті төлемдер туралы" Қазақстан Республикасының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Аягөз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салықтық кезеңде алынған (алынуға жататын) кірістер бойынша 4 %-дан 3 %-ға төмендетілсін.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