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0ecf" w14:textId="4870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Шымкент қаласы әкімдігінің 2018 жылғы 12 қарашадағы № 248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19 маусымдағы № 2932 қаулысы. Шымкент қаласының Әділет департаментінде 2024 жылғы 20 маусымда № 214-17 болып тіркелді</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Шымкент қаласы әкімдігінің 2018 жылғы 12 қарашадағы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4778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дене шынықтыру және спорт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Шымкент қаласы Әділет департаментінде мемлекеттік тіркеуді;</w:t>
      </w:r>
    </w:p>
    <w:p>
      <w:pPr>
        <w:spacing w:after="0"/>
        <w:ind w:left="0"/>
        <w:jc w:val="both"/>
      </w:pPr>
      <w:r>
        <w:rPr>
          <w:rFonts w:ascii="Times New Roman"/>
          <w:b w:val="false"/>
          <w:i w:val="false"/>
          <w:color w:val="000000"/>
          <w:sz w:val="28"/>
        </w:rPr>
        <w:t>
      2) осы қаулыны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"19" маусымдағы № 2932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2018 жылғы</w:t>
            </w:r>
            <w:r>
              <w:br/>
            </w:r>
            <w:r>
              <w:rPr>
                <w:rFonts w:ascii="Times New Roman"/>
                <w:b w:val="false"/>
                <w:i w:val="false"/>
                <w:color w:val="000000"/>
                <w:sz w:val="20"/>
              </w:rPr>
              <w:t>"12" қарашадағы № 248</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Паралимпиада, Сурдлимпиада және паралимпиадалық емес спорт түрлері бойынша ай сайынғы ақшалай жабдықталым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Паралимпиада ойындары, Сурдлимпиада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 Пара Азия ойындары (жазғы, қысқы), Дүниежүзілік Универсиада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 (жазғы, қысқы), Азия чемпионаты (ересектер арасында), Әлем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Азия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Қазақстан Республикасының спартакиадасы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Қазақстан Республикасының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спорт түрлері спорт түрлері бойынша ай сайынғы ақшалай жабдықталым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 түрлері бойынша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арасында), Әлем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Азия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Қазақстан Республикасының спартакиадасы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Қазақстан Республикасының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 Егер спортшы (немесе жаттықтарушы)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p>
      <w:pPr>
        <w:spacing w:after="0"/>
        <w:ind w:left="0"/>
        <w:jc w:val="both"/>
      </w:pPr>
      <w:r>
        <w:rPr>
          <w:rFonts w:ascii="Times New Roman"/>
          <w:b w:val="false"/>
          <w:i w:val="false"/>
          <w:color w:val="000000"/>
          <w:sz w:val="28"/>
        </w:rPr>
        <w:t>
      * - Азия ойындары құрамына кіретін, Халықаралық олимпиада комитетімен белгіленген олимпиадалық емес спорт түрлері бойынша ай сайынғы ақшалай жабдықталым төлемдерінің мөлшерлері;</w:t>
      </w:r>
    </w:p>
    <w:p>
      <w:pPr>
        <w:spacing w:after="0"/>
        <w:ind w:left="0"/>
        <w:jc w:val="both"/>
      </w:pPr>
      <w:r>
        <w:rPr>
          <w:rFonts w:ascii="Times New Roman"/>
          <w:b w:val="false"/>
          <w:i w:val="false"/>
          <w:color w:val="000000"/>
          <w:sz w:val="28"/>
        </w:rPr>
        <w:t>
      ** - Азия ойындары құрамына кірмейтін, Халықаралық олимпиада комитетімен белгіленбеген, олимпиадалық емес спорт түрлері бойынша ай сайынғы ақшалай жабдықталым төлемдерінің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