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c2d1" w14:textId="db4c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Алматы облысында тұратын Қазақстан Республикасының азаматтарына тұрақты тұратын елді мекеннен тысқары жерлерге тегін немесе жеңілдікті жол жүруді ұсыну туралы</w:t>
      </w:r>
    </w:p>
    <w:p>
      <w:pPr>
        <w:spacing w:after="0"/>
        <w:ind w:left="0"/>
        <w:jc w:val="both"/>
      </w:pPr>
      <w:r>
        <w:rPr>
          <w:rFonts w:ascii="Times New Roman"/>
          <w:b w:val="false"/>
          <w:i w:val="false"/>
          <w:color w:val="000000"/>
          <w:sz w:val="28"/>
        </w:rPr>
        <w:t>Алматы облыстық мәслихатының 2024 жылғы 31 қаңтардағы № 15-74 шешімі. Алматы облысы Әділет департаментінде 2024 жылғы 2 ақпанда № 6082-05 болып тіркелді</w:t>
      </w:r>
    </w:p>
    <w:p>
      <w:pPr>
        <w:spacing w:after="0"/>
        <w:ind w:left="0"/>
        <w:jc w:val="both"/>
      </w:pPr>
      <w:bookmarkStart w:name="z7"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Алматы облысында тұратын Қазақстан Республикасының азаматтарына тұрақты тұратын елді мекеннен тысқары жерлерге тегін немесе жеңілдікті жол жүруді ұсынылсын.</w:t>
      </w:r>
    </w:p>
    <w:bookmarkEnd w:id="1"/>
    <w:bookmarkStart w:name="z9" w:id="2"/>
    <w:p>
      <w:pPr>
        <w:spacing w:after="0"/>
        <w:ind w:left="0"/>
        <w:jc w:val="both"/>
      </w:pPr>
      <w:r>
        <w:rPr>
          <w:rFonts w:ascii="Times New Roman"/>
          <w:b w:val="false"/>
          <w:i w:val="false"/>
          <w:color w:val="000000"/>
          <w:sz w:val="28"/>
        </w:rPr>
        <w:t>
      2. Тегін медициналық көмектің және (немесе) міндетті әлеуметтік медициналық сақтандыру жүйесіндегі медициналық көмектің кепілдік берілген көлемі шеңберінде жоғары технологиялық медициналық қызметтерді алу үшін тұрақты тұратын елді мекеннен тыс емделуге медициналық айғақтар бойынша жіберілетін пациенттерге мынадай төлемдер жүзеге асырылсын:</w:t>
      </w:r>
    </w:p>
    <w:bookmarkEnd w:id="2"/>
    <w:bookmarkStart w:name="z10" w:id="3"/>
    <w:p>
      <w:pPr>
        <w:spacing w:after="0"/>
        <w:ind w:left="0"/>
        <w:jc w:val="both"/>
      </w:pPr>
      <w:r>
        <w:rPr>
          <w:rFonts w:ascii="Times New Roman"/>
          <w:b w:val="false"/>
          <w:i w:val="false"/>
          <w:color w:val="000000"/>
          <w:sz w:val="28"/>
        </w:rPr>
        <w:t>
      1) қалааралық автомобиль көлігінде жол жүру құны (екі жаққа да);</w:t>
      </w:r>
    </w:p>
    <w:bookmarkEnd w:id="3"/>
    <w:bookmarkStart w:name="z11" w:id="4"/>
    <w:p>
      <w:pPr>
        <w:spacing w:after="0"/>
        <w:ind w:left="0"/>
        <w:jc w:val="both"/>
      </w:pPr>
      <w:r>
        <w:rPr>
          <w:rFonts w:ascii="Times New Roman"/>
          <w:b w:val="false"/>
          <w:i w:val="false"/>
          <w:color w:val="000000"/>
          <w:sz w:val="28"/>
        </w:rPr>
        <w:t>
      2) әуе көлігімен ұшу кезінде және теміржол көлігімен жол жүру кезінде теміржол көлігінің жедел поезының купе вагоны билетінің құнынан аспайтын мөлшерде жол жүру құнын (екі жаққа да) өтемақы жүргізіледі.</w:t>
      </w:r>
    </w:p>
    <w:bookmarkEnd w:id="4"/>
    <w:bookmarkStart w:name="z12"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