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a696" w14:textId="c65a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2015 жылғы 13 наурыздағы № 160 "Байғанин ауданы бойынша азаматтық қызметші болып табылатын және ауылдық елдi мекендерде жұмыс iстейтiн әлеуметтiк қамсыздандыру, бiлiм беру, мәдениет, спорт және ветеринария саласындағы мамандарға жиырма бес пайызға жоғарылатылған айлықақылар мен тарифтiк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аудандық мәслихатының 2024 жылғы 5 маусымдағы № 177 шешімі. Ақтөбе облысының Әділет департаментінде 2024 жылғы 10 маусымда № 8592-04 болып тіркелді</w:t>
      </w:r>
    </w:p>
    <w:p>
      <w:pPr>
        <w:spacing w:after="0"/>
        <w:ind w:left="0"/>
        <w:jc w:val="left"/>
      </w:pPr>
    </w:p>
    <w:bookmarkStart w:name="z2" w:id="0"/>
    <w:p>
      <w:pPr>
        <w:spacing w:after="0"/>
        <w:ind w:left="0"/>
        <w:jc w:val="both"/>
      </w:pPr>
      <w:r>
        <w:rPr>
          <w:rFonts w:ascii="Times New Roman"/>
          <w:b w:val="false"/>
          <w:i w:val="false"/>
          <w:color w:val="000000"/>
          <w:sz w:val="28"/>
        </w:rPr>
        <w:t>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2015 жылғы 13 наурыздағы № 160 "Байғанин ауданы бойынша азаматтық қызметші болып табылатын және ауылдық елдi мекендерде жұмыс iстейтiн әлеуметтiк қамсыздандыру, бiлiм беру, мәдениет, спорт және ветеринария саласындағы мамандарға жиырма бес пайызға жоғарылатылған айлықақылар мен тарифтiк мөлшерлемелер белгілеу туралы" (Нормативтік құқықтық актілерді мемлекеттік тіркеу тізілімінде № 4278 болып тіркелген)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мен </w:t>
      </w:r>
      <w:r>
        <w:rPr>
          <w:rFonts w:ascii="Times New Roman"/>
          <w:b w:val="false"/>
          <w:i w:val="false"/>
          <w:color w:val="000000"/>
          <w:sz w:val="28"/>
        </w:rPr>
        <w:t>1 тармағы</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"Байғанин ауданы бойынша азаматтық қызметші болып табылатын және ауылдық елдi мекендерде жұмыс iстейтiн әлеуметтiк қамсыздандыру, мәдениет және спорт саласындағы мамандарға жиырма бес пайызға жоғарылатылған айлықақылар мен тарифтiк мөлшерлемелер белгілеу туралы";</w:t>
      </w:r>
    </w:p>
    <w:bookmarkStart w:name="z5" w:id="2"/>
    <w:p>
      <w:pPr>
        <w:spacing w:after="0"/>
        <w:ind w:left="0"/>
        <w:jc w:val="both"/>
      </w:pPr>
      <w:r>
        <w:rPr>
          <w:rFonts w:ascii="Times New Roman"/>
          <w:b w:val="false"/>
          <w:i w:val="false"/>
          <w:color w:val="000000"/>
          <w:sz w:val="28"/>
        </w:rPr>
        <w:t>
      "1. Байғанин ауданы бойынша азаматтық қызметші болып табылатын және ауылдық елдi мекендерде жұмыс iстейтiн әлеуметтiк қамсыздандыру, мәдениет және спорт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белгіленсін.".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