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1024" w14:textId="9f41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Әйтеке би ауданының аумағында аудандық маңызы бар "Светлый-Құмкұдық-Жабасақ-Байжанкөл" автомобиль жолын кесіп өтетін "Бөгет" сайы үшін су қорғау аймақтары мен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Ақтөбе облысы әкімдігінің 2024 жылғы 3 желтоқсандағы № 353 қаулысы. Ақтөбе облысының Әділет департаментінде 2024 жылғы 9 желтоқсанда № 8664-04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(Нормативтік құқықтық актілерді мемлекеттік тіркеу тізілімінде № 11838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облысының Әйтеке би ауданының аумағында аудандық маңызы бар "Светлый-Құмкұдық-Жабасақ-Байжанкөл" автомобиль жолын кесіп өтетін "Бөгет" сайы үшін су қорғау аймақтары мен белдеулері бекітілген жоба негізінде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2. Ақтөбе облысының Әйтеке би ауданының аумағында аудандық маңызы бар "Светлый-Құмкұдық-Жабасақ-Байжанкөл" автомобиль жолын кесіп өтетін "Бөгет" сайы үшін су қорғау аймақтарын, белдеулерін және оларды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5" w:id="3"/>
    <w:p>
      <w:pPr>
        <w:spacing w:after="0"/>
        <w:ind w:left="0"/>
        <w:jc w:val="both"/>
      </w:pPr>
      <w:r>
        <w:rPr>
          <w:rFonts w:ascii="Times New Roman"/>
          <w:b w:val="false"/>
          <w:i w:val="false"/>
          <w:color w:val="000000"/>
          <w:sz w:val="28"/>
        </w:rPr>
        <w:t>
      3. "Ақтөбе облысының табиғи ресурстар және табиғатты пайдалануды реттеу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 бойынша экология </w:t>
            </w:r>
          </w:p>
          <w:p>
            <w:pPr>
              <w:spacing w:after="20"/>
              <w:ind w:left="20"/>
              <w:jc w:val="both"/>
            </w:pPr>
          </w:p>
          <w:p>
            <w:pPr>
              <w:spacing w:after="20"/>
              <w:ind w:left="20"/>
              <w:jc w:val="both"/>
            </w:pPr>
            <w:r>
              <w:rPr>
                <w:rFonts w:ascii="Times New Roman"/>
                <w:b w:val="false"/>
                <w:i/>
                <w:color w:val="000000"/>
                <w:sz w:val="20"/>
              </w:rPr>
              <w:t xml:space="preserve">департаменті" республикалық </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санитариялық-</w:t>
            </w:r>
          </w:p>
          <w:p>
            <w:pPr>
              <w:spacing w:after="20"/>
              <w:ind w:left="20"/>
              <w:jc w:val="both"/>
            </w:pPr>
          </w:p>
          <w:p>
            <w:pPr>
              <w:spacing w:after="20"/>
              <w:ind w:left="20"/>
              <w:jc w:val="both"/>
            </w:pPr>
            <w:r>
              <w:rPr>
                <w:rFonts w:ascii="Times New Roman"/>
                <w:b w:val="false"/>
                <w:i/>
                <w:color w:val="000000"/>
                <w:sz w:val="20"/>
              </w:rPr>
              <w:t xml:space="preserve">эпидемиологиялық бақылау департаменті" </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ресурстарын пайдалануды реттеу </w:t>
            </w:r>
          </w:p>
          <w:p>
            <w:pPr>
              <w:spacing w:after="20"/>
              <w:ind w:left="20"/>
              <w:jc w:val="both"/>
            </w:pPr>
          </w:p>
          <w:p>
            <w:pPr>
              <w:spacing w:after="20"/>
              <w:ind w:left="20"/>
              <w:jc w:val="both"/>
            </w:pPr>
            <w:r>
              <w:rPr>
                <w:rFonts w:ascii="Times New Roman"/>
                <w:b w:val="false"/>
                <w:i/>
                <w:color w:val="000000"/>
                <w:sz w:val="20"/>
              </w:rPr>
              <w:t xml:space="preserve">және қорғау жөніндегі Жайық-Каспий </w:t>
            </w:r>
          </w:p>
          <w:p>
            <w:pPr>
              <w:spacing w:after="20"/>
              <w:ind w:left="20"/>
              <w:jc w:val="both"/>
            </w:pPr>
            <w:r>
              <w:rPr>
                <w:rFonts w:ascii="Times New Roman"/>
                <w:b w:val="false"/>
                <w:i/>
                <w:color w:val="000000"/>
                <w:sz w:val="20"/>
              </w:rPr>
              <w:t xml:space="preserve">бассейндік инспекциясы" </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жер ресурстарын </w:t>
            </w:r>
          </w:p>
          <w:p>
            <w:pPr>
              <w:spacing w:after="20"/>
              <w:ind w:left="20"/>
              <w:jc w:val="both"/>
            </w:pPr>
          </w:p>
          <w:p>
            <w:pPr>
              <w:spacing w:after="20"/>
              <w:ind w:left="20"/>
              <w:jc w:val="both"/>
            </w:pPr>
            <w:r>
              <w:rPr>
                <w:rFonts w:ascii="Times New Roman"/>
                <w:b w:val="false"/>
                <w:i/>
                <w:color w:val="000000"/>
                <w:sz w:val="20"/>
              </w:rPr>
              <w:t xml:space="preserve">басқару департаменті" республикалық </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3 желтоқсандағы </w:t>
            </w:r>
            <w:r>
              <w:br/>
            </w:r>
            <w:r>
              <w:rPr>
                <w:rFonts w:ascii="Times New Roman"/>
                <w:b w:val="false"/>
                <w:i w:val="false"/>
                <w:color w:val="000000"/>
                <w:sz w:val="20"/>
              </w:rPr>
              <w:t>№ 353 қаулысына 1 қосымша</w:t>
            </w:r>
          </w:p>
        </w:tc>
      </w:tr>
    </w:tbl>
    <w:p>
      <w:pPr>
        <w:spacing w:after="0"/>
        <w:ind w:left="0"/>
        <w:jc w:val="left"/>
      </w:pPr>
      <w:r>
        <w:rPr>
          <w:rFonts w:ascii="Times New Roman"/>
          <w:b/>
          <w:i w:val="false"/>
          <w:color w:val="000000"/>
        </w:rPr>
        <w:t xml:space="preserve"> Ақтөбе облысы Әйтеке би ауданының аумағында аудандық маңызы бар "Светлый-Құмкұдық-Жабасақ-Байжанкөл" автомобиль жолын кесіп өтетін "Бөгет" сайы үшін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ауданы,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шегінде автомобиль жолын кесіп өтетін "Бөгет" сайы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белдеулерінің шекаралары мен ені бекітілген жобалық құжаттаманың картографиялық материалында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3 желтоқсандағы </w:t>
            </w:r>
            <w:r>
              <w:br/>
            </w:r>
            <w:r>
              <w:rPr>
                <w:rFonts w:ascii="Times New Roman"/>
                <w:b w:val="false"/>
                <w:i w:val="false"/>
                <w:color w:val="000000"/>
                <w:sz w:val="20"/>
              </w:rPr>
              <w:t>№ 353 қаулысына 2 қосымша</w:t>
            </w:r>
          </w:p>
        </w:tc>
      </w:tr>
    </w:tbl>
    <w:bookmarkStart w:name="z11" w:id="6"/>
    <w:p>
      <w:pPr>
        <w:spacing w:after="0"/>
        <w:ind w:left="0"/>
        <w:jc w:val="left"/>
      </w:pPr>
      <w:r>
        <w:rPr>
          <w:rFonts w:ascii="Times New Roman"/>
          <w:b/>
          <w:i w:val="false"/>
          <w:color w:val="000000"/>
        </w:rPr>
        <w:t xml:space="preserve"> Ақтөбе облысы Әйтеке би ауданының аумағында аудандық маңызы бар "Светлый - Құмкұдық - Жабасақ - Байжанкөл" автомобиль жолын кесіп өтетін "Бөгет" сайы үшін су қорғау аймақтары мен белдеулерін шаруашылықта пайдалану режимі</w:t>
      </w:r>
    </w:p>
    <w:bookmarkEnd w:id="6"/>
    <w:bookmarkStart w:name="z10" w:id="7"/>
    <w:p>
      <w:pPr>
        <w:spacing w:after="0"/>
        <w:ind w:left="0"/>
        <w:jc w:val="both"/>
      </w:pPr>
      <w:r>
        <w:rPr>
          <w:rFonts w:ascii="Times New Roman"/>
          <w:b w:val="false"/>
          <w:i w:val="false"/>
          <w:color w:val="000000"/>
          <w:sz w:val="28"/>
        </w:rPr>
        <w:t>
      1. Су қорғау белдеулерінің шегінде:</w:t>
      </w:r>
    </w:p>
    <w:bookmarkEnd w:id="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12" w:id="8"/>
    <w:p>
      <w:pPr>
        <w:spacing w:after="0"/>
        <w:ind w:left="0"/>
        <w:jc w:val="both"/>
      </w:pPr>
      <w:r>
        <w:rPr>
          <w:rFonts w:ascii="Times New Roman"/>
          <w:b w:val="false"/>
          <w:i w:val="false"/>
          <w:color w:val="000000"/>
          <w:sz w:val="28"/>
        </w:rPr>
        <w:t>
      2. Су қорғау аймақтарының шегінде:</w:t>
      </w:r>
    </w:p>
    <w:bookmarkEnd w:id="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