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069d" w14:textId="7630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Ақтөбе облысы әкімдігінің 2016 жылғы 12 желтоқсандағы № 513 қаулысына өзгеріс енгізу туралы</w:t>
      </w:r>
    </w:p>
    <w:p>
      <w:pPr>
        <w:spacing w:after="0"/>
        <w:ind w:left="0"/>
        <w:jc w:val="both"/>
      </w:pPr>
      <w:r>
        <w:rPr>
          <w:rFonts w:ascii="Times New Roman"/>
          <w:b w:val="false"/>
          <w:i w:val="false"/>
          <w:color w:val="000000"/>
          <w:sz w:val="28"/>
        </w:rPr>
        <w:t>Ақтөбе облысы әкімдігінің 2024 жылғы 12 наурыздағы № 59 қаулысы. Ақтөбе облысының Әділет департаментінде 2024 жылғы 15 наурызда № 8527-04 болып тіркелді</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Ақтөбе облысы әкімдігінің 2016 жылғы 12 желтоқсандағы № 513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5235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12 наурыздағы </w:t>
            </w:r>
            <w:r>
              <w:br/>
            </w:r>
            <w:r>
              <w:rPr>
                <w:rFonts w:ascii="Times New Roman"/>
                <w:b w:val="false"/>
                <w:i w:val="false"/>
                <w:color w:val="000000"/>
                <w:sz w:val="20"/>
              </w:rPr>
              <w:t>№ 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513 қаулысына 1-қосымша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 (тіс протездеу бөлімшесінің, кабинетінің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сарапшы-маман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(эпидемиолог, статистик,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Мансап орталығының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Мансап орталығының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Мансап орталығы бөлімінің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(бұқаралық жұмыс жөніндегі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құрылымдық бөлімшесінің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әлеуметтік жұмыс жөніндегі консультанты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мекемелердің (ұйымдардың) әдіскері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мейіргердің,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ұйымның оқытушысы, оның ішінде бастапқы әскери даярлықты ұйымдастырушы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институтының, ЖОО-ның, техникалық және кәсіптік, орта білімнен кейінгі ұйымның, әдістемелік кабинеттің (орталықтың) әдіскері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(сүйемелдеуші) (негізгі қызметтердің), концертмейстер (негізгі қызметтердің),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 әлеуметтік педагог, зертханашы, логопед,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бойынша нұсқаушы, емдәмдік мейірбике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шеберхананың, оқу-өндіріс шеберхананың басшысы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архив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филиалының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филиалы бөлімінің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басшысы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әдістемеші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қорын есепке алу архивисті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мұғалімдер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(меңгерушісі),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нұсқаушы-спортшы,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бике/аға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пунктінің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шаруашылығы мекемесінің (бұдан әрі - КМК, МКҚК)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КМК, МКҚК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МКҚК орманшылық басшысы (орман күтуші)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өрт сөндіру станциясының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(учаске)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негізгі қызметтерінің барлық мамандықтарының инженерлері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техникалық орындаушылары: диспетчер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МКҚК - мемлекеттік коммуналдық қазынашылық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