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f709" w14:textId="1f2f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2023 жылғы 20 қарашадағы № 8С-10/3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Ақмола облысы Шортанды аудандық мәслихатының 2024 жылғы 6 тамыздағы № 8С-21/4 шешімі. Ақмола облысының Әділет департаментінде 2024 жылғы 7 тамызда № 8813-03 болып тіркелді</w:t>
      </w:r>
    </w:p>
    <w:p>
      <w:pPr>
        <w:spacing w:after="0"/>
        <w:ind w:left="0"/>
        <w:jc w:val="both"/>
      </w:pPr>
      <w:bookmarkStart w:name="z1" w:id="0"/>
      <w:r>
        <w:rPr>
          <w:rFonts w:ascii="Times New Roman"/>
          <w:b w:val="false"/>
          <w:i w:val="false"/>
          <w:color w:val="000000"/>
          <w:sz w:val="28"/>
        </w:rPr>
        <w:t>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қарашадағы № 8С-10/3 (Нормативтік құқықтық актілерді мемлекеттік тіркеу тізілімінде № 8649-03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