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dc45" w14:textId="cfed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2023 жылғы 22 желтоқсандағы № 8С-19/3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2024 жылғы 23 шілдедегі № 8С-30/2 шешімі. Ақмола облысының Әділет департаментінде 2024 жылғы 24 шілдеде № 8799-03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22 желтоқсандағы № 8С-19/3 (Нормативтік құқықтық актілерді мемлекеттік тіркеу тізілімінде № 8677-03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3-тармақтың 1) тармақшасы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w:t>
            </w:r>
          </w:p>
          <w:p>
            <w:pPr>
              <w:spacing w:after="20"/>
              <w:ind w:left="20"/>
              <w:jc w:val="both"/>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Ч.Канафин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