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1012" w14:textId="f331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2023 жылғы 26 желтоқсандағы № С-8/5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Біржан сал ауданы мәслихатының 2024 жылғы 27 қыркүйектегі № С15/2 шешімі. Ақмола облысының Әділет департаментінде 2024 жылғы 27 қыркүйекте № 8832-03 болып тіркелді</w:t>
      </w:r>
    </w:p>
    <w:p>
      <w:pPr>
        <w:spacing w:after="0"/>
        <w:ind w:left="0"/>
        <w:jc w:val="both"/>
      </w:pPr>
      <w:bookmarkStart w:name="z1" w:id="0"/>
      <w:r>
        <w:rPr>
          <w:rFonts w:ascii="Times New Roman"/>
          <w:b w:val="false"/>
          <w:i w:val="false"/>
          <w:color w:val="000000"/>
          <w:sz w:val="28"/>
        </w:rPr>
        <w:t>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С-8/5 (Нормативтік құқықтық актілерді мемлекеттік тіркеу тізілімінде № 8689-03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