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1012" w14:textId="f331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2023 жылғы 26 желтоқсандағы № С-8/5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Ақмола облысы Біржан сал ауданы мәслихатының 2024 жылғы 27 қыркүйектегі № С15/2 шешімі. Ақмола облысының Әділет департаментінде 2024 жылғы 27 қыркүйекте № 8832-03 болып тіркелді</w:t>
      </w:r>
    </w:p>
    <w:p>
      <w:pPr>
        <w:spacing w:after="0"/>
        <w:ind w:left="0"/>
        <w:jc w:val="both"/>
      </w:pPr>
      <w:bookmarkStart w:name="z1" w:id="0"/>
      <w:r>
        <w:rPr>
          <w:rFonts w:ascii="Times New Roman"/>
          <w:b w:val="false"/>
          <w:i w:val="false"/>
          <w:color w:val="000000"/>
          <w:sz w:val="28"/>
        </w:rPr>
        <w:t>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26 желтоқсандағы № С-8/5 (Нормативтік құқықтық актілерді мемлекеттік тіркеу тізілімінде № 8689-03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Н.Куатова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