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80c5" w14:textId="6b98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Біржан сал ауданы мәслихатының 2024 жылғы 15 тамыздағы № С-14/5 шешімі. Ақмола облысының Әділет департаментінде 2024 жылғы 21 тамызда № 8822-03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Біржан сал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Біржан сал ауданы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"Біржан сал ауданында тұрғын үй көмегін көрсету мөлшерін және тәртібін айқындау туралы" Біржан сал ауданы мәслихатының 2021 жылғы 2 ақпандағы № С-2/3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8353 болып тіркелген);</w:t>
      </w:r>
    </w:p>
    <w:p>
      <w:pPr>
        <w:spacing w:after="0"/>
        <w:ind w:left="0"/>
        <w:jc w:val="both"/>
      </w:pPr>
      <w:r>
        <w:rPr>
          <w:rFonts w:ascii="Times New Roman"/>
          <w:b w:val="false"/>
          <w:i w:val="false"/>
          <w:color w:val="000000"/>
          <w:sz w:val="28"/>
        </w:rPr>
        <w:t xml:space="preserve">
      2) "Біржан сал ауданы мәслихатының 2021 жылғы 2 ақпандағы № С-2/3 "Біржан сал ауданында тұрғын үй көмегін көрсету мөлшерін және тәртібін айқындау туралы" шешіміне өзгерістер енгізу туралы" Біржан сал ауданы мәслихатының 2023 жылғы 18 тамыздағы № С-4/4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8609-03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15 тамыздағы</w:t>
            </w:r>
            <w:r>
              <w:br/>
            </w:r>
            <w:r>
              <w:rPr>
                <w:rFonts w:ascii="Times New Roman"/>
                <w:b w:val="false"/>
                <w:i w:val="false"/>
                <w:color w:val="000000"/>
                <w:sz w:val="20"/>
              </w:rPr>
              <w:t>№ С-14/5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ауданында тұрғын үй көмегін көрсету мөлшері және тәртібі 1-тарау. Жалпы ережелер</w:t>
      </w:r>
    </w:p>
    <w:bookmarkEnd w:id="4"/>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Біржан сал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Біржан сал ауданының "Жұмыспен қамту және әлеуметтік бағдарлама бөлімі" мемлекеттік мекемесімен (бұдан әрі – көрсетілетін қызметті беруші) көрсетіледі.</w:t>
      </w:r>
    </w:p>
    <w:bookmarkStart w:name="z7" w:id="5"/>
    <w:p>
      <w:pPr>
        <w:spacing w:after="0"/>
        <w:ind w:left="0"/>
        <w:jc w:val="left"/>
      </w:pPr>
      <w:r>
        <w:rPr>
          <w:rFonts w:ascii="Times New Roman"/>
          <w:b/>
          <w:i w:val="false"/>
          <w:color w:val="000000"/>
        </w:rPr>
        <w:t xml:space="preserve"> 2-тарау. Тұрғын үй көмегін көрсету мөлшері</w:t>
      </w:r>
    </w:p>
    <w:bookmarkEnd w:id="5"/>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энергиясының шығын нормасы бір адамға айына 75 (жетпіс бес) киловатт белгіленсін.</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8" w:id="6"/>
    <w:p>
      <w:pPr>
        <w:spacing w:after="0"/>
        <w:ind w:left="0"/>
        <w:jc w:val="left"/>
      </w:pPr>
      <w:r>
        <w:rPr>
          <w:rFonts w:ascii="Times New Roman"/>
          <w:b/>
          <w:i w:val="false"/>
          <w:color w:val="000000"/>
        </w:rPr>
        <w:t xml:space="preserve"> 3-тарау. Тұрғын үй көмегін көрсету тәртібі</w:t>
      </w:r>
    </w:p>
    <w:bookmarkEnd w:id="6"/>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9" w:id="7"/>
    <w:p>
      <w:pPr>
        <w:spacing w:after="0"/>
        <w:ind w:left="0"/>
        <w:jc w:val="left"/>
      </w:pPr>
      <w:r>
        <w:rPr>
          <w:rFonts w:ascii="Times New Roman"/>
          <w:b/>
          <w:i w:val="false"/>
          <w:color w:val="000000"/>
        </w:rPr>
        <w:t xml:space="preserve"> 4-тарау. Тұрғын үй көмегін төлеу</w:t>
      </w:r>
    </w:p>
    <w:bookmarkEnd w:id="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