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1987" w14:textId="6101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аудандық мәслихатының 2024 жылғы 31 қаңтардағы № 8C16-2 "Егіндікөл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Ақмола облысы Егіндікөл аудандық мәслихатының 2024 жылғы 19 қыркүйектегі № 8C23-6 шешімі. Ақмола облысының Әділет департаментінде 2024 жылғы 24 қыркүйекте № 8829-03 болып тіркелді</w:t>
      </w:r>
    </w:p>
    <w:p>
      <w:pPr>
        <w:spacing w:after="0"/>
        <w:ind w:left="0"/>
        <w:jc w:val="both"/>
      </w:pPr>
      <w:bookmarkStart w:name="z1" w:id="0"/>
      <w:r>
        <w:rPr>
          <w:rFonts w:ascii="Times New Roman"/>
          <w:b w:val="false"/>
          <w:i w:val="false"/>
          <w:color w:val="000000"/>
          <w:sz w:val="28"/>
        </w:rPr>
        <w:t>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Егіндікөл аудандық мәслихатының "Егіндікөл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2024 жылғы 31 қаңтардағы № 8C16-2 (Нормативтік құқықтық актілерді мемлекеттік тіркеу тізілімінде № 8692-03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3-тармақтың 1) тармақшасы жаңа редакцияда жазылсын:</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К.Шинтемиров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