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87ff" w14:textId="ee88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2023 жылғы 20 желтоқсандағы № 10/3 "Аршалы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2024 жылғы 26 сәуірдегі № 18/3 шешімі. Ақмола облысының Әділет департаментінде 2024 жылғы 26 сәуірде № 8748-03 болып тіркелді</w:t>
      </w:r>
    </w:p>
    <w:p>
      <w:pPr>
        <w:spacing w:after="0"/>
        <w:ind w:left="0"/>
        <w:jc w:val="both"/>
      </w:pPr>
      <w:bookmarkStart w:name="z1" w:id="0"/>
      <w:r>
        <w:rPr>
          <w:rFonts w:ascii="Times New Roman"/>
          <w:b w:val="false"/>
          <w:i w:val="false"/>
          <w:color w:val="000000"/>
          <w:sz w:val="28"/>
        </w:rPr>
        <w:t>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"Аршалы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20 желтоқсандағы № 10/3 (Нормативтік құқықтық актілерді мемлекеттік тіркеу тізілімінде № 8675-03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3) тармақшасы жаңа редакцияда жазылсын: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 жағдайларда жүзеге асырылады.";</w:t>
      </w:r>
    </w:p>
    <w:bookmarkStart w:name="z6" w:id="3"/>
    <w:p>
      <w:pPr>
        <w:spacing w:after="0"/>
        <w:ind w:left="0"/>
        <w:jc w:val="both"/>
      </w:pPr>
      <w:r>
        <w:rPr>
          <w:rFonts w:ascii="Times New Roman"/>
          <w:b w:val="false"/>
          <w:i w:val="false"/>
          <w:color w:val="000000"/>
          <w:sz w:val="28"/>
        </w:rPr>
        <w:t>
      14-тармақ жаңа редакцияда жазылсын:</w:t>
      </w:r>
    </w:p>
    <w:bookmarkEnd w:id="3"/>
    <w:p>
      <w:pPr>
        <w:spacing w:after="0"/>
        <w:ind w:left="0"/>
        <w:jc w:val="both"/>
      </w:pPr>
      <w:r>
        <w:rPr>
          <w:rFonts w:ascii="Times New Roman"/>
          <w:b w:val="false"/>
          <w:i w:val="false"/>
          <w:color w:val="000000"/>
          <w:sz w:val="28"/>
        </w:rPr>
        <w:t>
      "14.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А.Балташев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