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9561" w14:textId="4b49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26 желтоқсандағы № 1021, Қазақстан Республикасы Денсаулық сақтау министрінің 2025 жылғы 6 қаңтардағы № 1, Қазақстан Республикасы Еңбек және халықты әлеуметтік қорғау министрінің 2024 жылғы 30 желтоқсандағы № 510 және Қазақстан Республикасы Оқу-ағарту министрінің 2024 жылғы 31 желтоқсандағы № 375 бірлескен бұйрығы. Қазақстан Республикасының Әділет министрлігінде 2025 жылғы 14 қаңтарда № 35639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БҰЙЫРАМЫЗ: </w:t>
      </w:r>
    </w:p>
    <w:bookmarkEnd w:id="0"/>
    <w:bookmarkStart w:name="z2" w:id="1"/>
    <w:p>
      <w:pPr>
        <w:spacing w:after="0"/>
        <w:ind w:left="0"/>
        <w:jc w:val="both"/>
      </w:pPr>
      <w:r>
        <w:rPr>
          <w:rFonts w:ascii="Times New Roman"/>
          <w:b w:val="false"/>
          <w:i w:val="false"/>
          <w:color w:val="000000"/>
          <w:sz w:val="28"/>
        </w:rPr>
        <w:t xml:space="preserve">
      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Республикасының Премьер-Министрі -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33002 болып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Әлеуметтік бейімсіздікке және әлеуметтік депривацияға әкеп соққан қатыгездікпен қараудың бар-жоғын бағалау </w:t>
      </w:r>
      <w:r>
        <w:rPr>
          <w:rFonts w:ascii="Times New Roman"/>
          <w:b w:val="false"/>
          <w:i w:val="false"/>
          <w:color w:val="000000"/>
          <w:sz w:val="28"/>
        </w:rPr>
        <w:t>критерийлерінде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5" w:id="3"/>
    <w:p>
      <w:pPr>
        <w:spacing w:after="0"/>
        <w:ind w:left="0"/>
        <w:jc w:val="both"/>
      </w:pPr>
      <w:r>
        <w:rPr>
          <w:rFonts w:ascii="Times New Roman"/>
          <w:b w:val="false"/>
          <w:i w:val="false"/>
          <w:color w:val="000000"/>
          <w:sz w:val="28"/>
        </w:rPr>
        <w:t xml:space="preserve">
      2. Қазақстан Республикасы Ішкі істер министрлігінің Әкімшілік полиция комитеті заңнамада белгіленген тәртіппен: </w:t>
      </w:r>
    </w:p>
    <w:bookmarkEnd w:id="3"/>
    <w:bookmarkStart w:name="z6" w:id="4"/>
    <w:p>
      <w:pPr>
        <w:spacing w:after="0"/>
        <w:ind w:left="0"/>
        <w:jc w:val="both"/>
      </w:pPr>
      <w:r>
        <w:rPr>
          <w:rFonts w:ascii="Times New Roman"/>
          <w:b w:val="false"/>
          <w:i w:val="false"/>
          <w:color w:val="000000"/>
          <w:sz w:val="28"/>
        </w:rPr>
        <w:t xml:space="preserve">
      1) осы бірлескен бұйрықты Қазақстан Республикасының Әділет министрлігінде мемлекеттік тіркеуді; </w:t>
      </w:r>
    </w:p>
    <w:bookmarkEnd w:id="4"/>
    <w:bookmarkStart w:name="z7" w:id="5"/>
    <w:p>
      <w:pPr>
        <w:spacing w:after="0"/>
        <w:ind w:left="0"/>
        <w:jc w:val="both"/>
      </w:pPr>
      <w:r>
        <w:rPr>
          <w:rFonts w:ascii="Times New Roman"/>
          <w:b w:val="false"/>
          <w:i w:val="false"/>
          <w:color w:val="000000"/>
          <w:sz w:val="28"/>
        </w:rPr>
        <w:t xml:space="preserve">
      2) осы бірлескен бұйрықты Қазақстан Республикасы Ішкі істер министрлігінің интернет-ресурсында орналастыруды; </w:t>
      </w:r>
    </w:p>
    <w:bookmarkEnd w:id="5"/>
    <w:bookmarkStart w:name="z8" w:id="6"/>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бес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Ішкі істер министрлігінің Заң департаментіне ұсынуды қамтамасыз етсін. </w:t>
      </w:r>
    </w:p>
    <w:bookmarkEnd w:id="6"/>
    <w:bookmarkStart w:name="z9" w:id="7"/>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 Ішкі істер министрінің орынбасарына, Қазақстан Республикасының Еңбек және халықты әлеуметтік қорғау, Қазақстан Республикасының Денсаулық сақтау, Қазақстан Республикасының Оқу-ағарту вице-министрлеріне жүктелсін. </w:t>
      </w:r>
    </w:p>
    <w:bookmarkEnd w:id="7"/>
    <w:bookmarkStart w:name="z10"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31 желтоқсандағы</w:t>
            </w:r>
            <w:r>
              <w:br/>
            </w:r>
            <w:r>
              <w:rPr>
                <w:rFonts w:ascii="Times New Roman"/>
                <w:b w:val="false"/>
                <w:i w:val="false"/>
                <w:color w:val="000000"/>
                <w:sz w:val="20"/>
              </w:rPr>
              <w:t>№ 375,</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6 қаңтардағы</w:t>
            </w:r>
            <w:r>
              <w:br/>
            </w:r>
            <w:r>
              <w:rPr>
                <w:rFonts w:ascii="Times New Roman"/>
                <w:b w:val="false"/>
                <w:i w:val="false"/>
                <w:color w:val="000000"/>
                <w:sz w:val="20"/>
              </w:rPr>
              <w:t>№ 1,</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30 желтоқсандағы</w:t>
            </w:r>
            <w:r>
              <w:br/>
            </w:r>
            <w:r>
              <w:rPr>
                <w:rFonts w:ascii="Times New Roman"/>
                <w:b w:val="false"/>
                <w:i w:val="false"/>
                <w:color w:val="000000"/>
                <w:sz w:val="20"/>
              </w:rPr>
              <w:t>№ 510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26 желтоқсандағы</w:t>
            </w:r>
            <w:r>
              <w:br/>
            </w:r>
            <w:r>
              <w:rPr>
                <w:rFonts w:ascii="Times New Roman"/>
                <w:b w:val="false"/>
                <w:i w:val="false"/>
                <w:color w:val="000000"/>
                <w:sz w:val="20"/>
              </w:rPr>
              <w:t xml:space="preserve">№ 1021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бұйрығымен </w:t>
            </w:r>
            <w:r>
              <w:br/>
            </w:r>
            <w:r>
              <w:rPr>
                <w:rFonts w:ascii="Times New Roman"/>
                <w:b w:val="false"/>
                <w:i w:val="false"/>
                <w:color w:val="000000"/>
                <w:sz w:val="20"/>
              </w:rPr>
              <w:t xml:space="preserve">бекітілген Әлеуметтік </w:t>
            </w:r>
            <w:r>
              <w:br/>
            </w:r>
            <w:r>
              <w:rPr>
                <w:rFonts w:ascii="Times New Roman"/>
                <w:b w:val="false"/>
                <w:i w:val="false"/>
                <w:color w:val="000000"/>
                <w:sz w:val="20"/>
              </w:rPr>
              <w:t xml:space="preserve">бейімсіздікке және әлеуметтік </w:t>
            </w:r>
            <w:r>
              <w:br/>
            </w:r>
            <w:r>
              <w:rPr>
                <w:rFonts w:ascii="Times New Roman"/>
                <w:b w:val="false"/>
                <w:i w:val="false"/>
                <w:color w:val="000000"/>
                <w:sz w:val="20"/>
              </w:rPr>
              <w:t xml:space="preserve">депривацияға әкеп соққан </w:t>
            </w:r>
            <w:r>
              <w:br/>
            </w:r>
            <w:r>
              <w:rPr>
                <w:rFonts w:ascii="Times New Roman"/>
                <w:b w:val="false"/>
                <w:i w:val="false"/>
                <w:color w:val="000000"/>
                <w:sz w:val="20"/>
              </w:rPr>
              <w:t xml:space="preserve">қатыгездікпен қараудың </w:t>
            </w:r>
            <w:r>
              <w:br/>
            </w:r>
            <w:r>
              <w:rPr>
                <w:rFonts w:ascii="Times New Roman"/>
                <w:b w:val="false"/>
                <w:i w:val="false"/>
                <w:color w:val="000000"/>
                <w:sz w:val="20"/>
              </w:rPr>
              <w:t>бар-жоғын бағалау</w:t>
            </w:r>
            <w:r>
              <w:br/>
            </w:r>
            <w:r>
              <w:rPr>
                <w:rFonts w:ascii="Times New Roman"/>
                <w:b w:val="false"/>
                <w:i w:val="false"/>
                <w:color w:val="000000"/>
                <w:sz w:val="20"/>
              </w:rPr>
              <w:t>критерийлеріне</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Тұрмыстық зорлық-зомбылық кезінде әлеуметтік бейімсіздікке және әлеуметтік депривацияға әкеп соққан қатыгездікпен қараудың бар-жоғын бағалау кезінде баллдар беру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критерийлердің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бар-жоғын бағалауға арналған шекті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қорқыту, қорлау, қорқыту, бопсалау, қудалау және адамның жағымсыз эмоционалдық реакциясы мен жан ауруын тудыратын басқа әрекеттер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жәбiрленушiнi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көзінше тұрмыстық зорлық-зомбылық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үйінен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құрбанға немесе басқа адамдарға күш қолданып немесе оны қолданбақшы болып қорқытып не құрбандар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соққы беру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