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e52ac1" w14:textId="7e52ac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Бірыңғай есепке алу жүйесінің жұмыс істеуін қамтамасыз ететін заңды тұлғаны айқындау қағидаларын және оған қойылатын біліктілік талаптарын бекіту туралы</w:t>
      </w:r>
    </w:p>
    <w:p>
      <w:pPr>
        <w:spacing w:after="0"/>
        <w:ind w:left="0"/>
        <w:jc w:val="both"/>
      </w:pPr>
      <w:r>
        <w:rPr>
          <w:rFonts w:ascii="Times New Roman"/>
          <w:b w:val="false"/>
          <w:i w:val="false"/>
          <w:color w:val="000000"/>
          <w:sz w:val="28"/>
        </w:rPr>
        <w:t>Қазақстан Республикасы Туризм және спорт министрінің 2024 жылғы 31 желтоқсандағы № 255 бұйрығы. Қазақстан Республикасының Әділет министрлігінде 2024 жылғы 31 желтоқсанда № 35607 болып тіркелді.</w:t>
      </w:r>
    </w:p>
    <w:p>
      <w:pPr>
        <w:spacing w:after="0"/>
        <w:ind w:left="0"/>
        <w:jc w:val="both"/>
      </w:pPr>
      <w:bookmarkStart w:name="z1" w:id="0"/>
      <w:r>
        <w:rPr>
          <w:rFonts w:ascii="Times New Roman"/>
          <w:b w:val="false"/>
          <w:i w:val="false"/>
          <w:color w:val="000000"/>
          <w:sz w:val="28"/>
        </w:rPr>
        <w:t xml:space="preserve">
      "Ойын бизнесі туралы" Қазақстан Республикасы Заңының 8-бабының </w:t>
      </w:r>
      <w:r>
        <w:rPr>
          <w:rFonts w:ascii="Times New Roman"/>
          <w:b w:val="false"/>
          <w:i w:val="false"/>
          <w:color w:val="000000"/>
          <w:sz w:val="28"/>
        </w:rPr>
        <w:t>4-2)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Бірыңғай есепке алу жүйесінің жұмыс істеуін қамтамасыз ететін заңды тұлғаны айқындау қағидалары;</w:t>
      </w:r>
    </w:p>
    <w:bookmarkEnd w:id="2"/>
    <w:bookmarkStart w:name="z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бірыңғай есепке алу жүйесінің жұмыс істеуін қамтамасыз ететін заңды тұлғаға қойылатын біліктілік талаптары бекітілсін.</w:t>
      </w:r>
    </w:p>
    <w:bookmarkEnd w:id="3"/>
    <w:bookmarkStart w:name="z5" w:id="4"/>
    <w:p>
      <w:pPr>
        <w:spacing w:after="0"/>
        <w:ind w:left="0"/>
        <w:jc w:val="both"/>
      </w:pPr>
      <w:r>
        <w:rPr>
          <w:rFonts w:ascii="Times New Roman"/>
          <w:b w:val="false"/>
          <w:i w:val="false"/>
          <w:color w:val="000000"/>
          <w:sz w:val="28"/>
        </w:rPr>
        <w:t>
      2. Қазақстан Республикасы Туризм және спорт министрлігінің Ойын бизнесін және лотереяны реттеу комитеті Қазақстан Республикасының заңнамасында белгіленген тәртіппен:</w:t>
      </w:r>
    </w:p>
    <w:bookmarkEnd w:id="4"/>
    <w:bookmarkStart w:name="z6" w:id="5"/>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5"/>
    <w:bookmarkStart w:name="z7" w:id="6"/>
    <w:p>
      <w:pPr>
        <w:spacing w:after="0"/>
        <w:ind w:left="0"/>
        <w:jc w:val="both"/>
      </w:pPr>
      <w:r>
        <w:rPr>
          <w:rFonts w:ascii="Times New Roman"/>
          <w:b w:val="false"/>
          <w:i w:val="false"/>
          <w:color w:val="000000"/>
          <w:sz w:val="28"/>
        </w:rPr>
        <w:t>
      2) осы бұйрық қолданысқа енгізілгеннен кейін үш жұмыс күні ішінде оны Қазақстан Республикасы Туризм және спорт министрлігінің интернет-ресурсында орналастыруды;</w:t>
      </w:r>
    </w:p>
    <w:bookmarkEnd w:id="6"/>
    <w:bookmarkStart w:name="z8" w:id="7"/>
    <w:p>
      <w:pPr>
        <w:spacing w:after="0"/>
        <w:ind w:left="0"/>
        <w:jc w:val="both"/>
      </w:pPr>
      <w:r>
        <w:rPr>
          <w:rFonts w:ascii="Times New Roman"/>
          <w:b w:val="false"/>
          <w:i w:val="false"/>
          <w:color w:val="000000"/>
          <w:sz w:val="28"/>
        </w:rPr>
        <w:t>
      3) осы бұйрықта көзделген іс-шаралар орындалғаннан кейін үш жұмыс күні ішінде Қазақстан Республикасы Туризм және спорт министрлігінің Заң қызметі департаментіне іс-шаралардың орындалуы туралы мәліметтерді ұсынуды қамтамасыз етсін.</w:t>
      </w:r>
    </w:p>
    <w:bookmarkEnd w:id="7"/>
    <w:bookmarkStart w:name="z9" w:id="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Туризм және спорт министрінің орынбасарына жүктелсін.</w:t>
      </w:r>
    </w:p>
    <w:bookmarkEnd w:id="8"/>
    <w:bookmarkStart w:name="z10" w:id="9"/>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туризм және спорт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Мырзабосынов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Бәсекелестікті қорғау және</w:t>
      </w:r>
    </w:p>
    <w:p>
      <w:pPr>
        <w:spacing w:after="0"/>
        <w:ind w:left="0"/>
        <w:jc w:val="both"/>
      </w:pPr>
      <w:r>
        <w:rPr>
          <w:rFonts w:ascii="Times New Roman"/>
          <w:b w:val="false"/>
          <w:i w:val="false"/>
          <w:color w:val="000000"/>
          <w:sz w:val="28"/>
        </w:rPr>
        <w:t>
      дамыту агенттігі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Қаржылық мониторинг агенттігі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Ұлттық экономика министрлігі </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Банкі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туризм және спорт министрі</w:t>
            </w:r>
            <w:r>
              <w:br/>
            </w:r>
            <w:r>
              <w:rPr>
                <w:rFonts w:ascii="Times New Roman"/>
                <w:b w:val="false"/>
                <w:i w:val="false"/>
                <w:color w:val="000000"/>
                <w:sz w:val="20"/>
              </w:rPr>
              <w:t>2024 жылғы 31 желтоқсандағы</w:t>
            </w:r>
            <w:r>
              <w:br/>
            </w:r>
            <w:r>
              <w:rPr>
                <w:rFonts w:ascii="Times New Roman"/>
                <w:b w:val="false"/>
                <w:i w:val="false"/>
                <w:color w:val="000000"/>
                <w:sz w:val="20"/>
              </w:rPr>
              <w:t>№ 255 бұйрығына</w:t>
            </w:r>
            <w:r>
              <w:br/>
            </w:r>
            <w:r>
              <w:rPr>
                <w:rFonts w:ascii="Times New Roman"/>
                <w:b w:val="false"/>
                <w:i w:val="false"/>
                <w:color w:val="000000"/>
                <w:sz w:val="20"/>
              </w:rPr>
              <w:t>1-қосымша</w:t>
            </w:r>
          </w:p>
        </w:tc>
      </w:tr>
    </w:tbl>
    <w:bookmarkStart w:name="z12" w:id="10"/>
    <w:p>
      <w:pPr>
        <w:spacing w:after="0"/>
        <w:ind w:left="0"/>
        <w:jc w:val="left"/>
      </w:pPr>
      <w:r>
        <w:rPr>
          <w:rFonts w:ascii="Times New Roman"/>
          <w:b/>
          <w:i w:val="false"/>
          <w:color w:val="000000"/>
        </w:rPr>
        <w:t xml:space="preserve"> Бірыңғай есепке алу жүйесінің жұмыс істеуін қамтамасыз ететін заңды тұлғаны айқындау қағидалары</w:t>
      </w:r>
    </w:p>
    <w:bookmarkEnd w:id="10"/>
    <w:bookmarkStart w:name="z13" w:id="11"/>
    <w:p>
      <w:pPr>
        <w:spacing w:after="0"/>
        <w:ind w:left="0"/>
        <w:jc w:val="left"/>
      </w:pPr>
      <w:r>
        <w:rPr>
          <w:rFonts w:ascii="Times New Roman"/>
          <w:b/>
          <w:i w:val="false"/>
          <w:color w:val="000000"/>
        </w:rPr>
        <w:t xml:space="preserve"> 1-тарау. Жалпы ережелер</w:t>
      </w:r>
    </w:p>
    <w:bookmarkEnd w:id="11"/>
    <w:bookmarkStart w:name="z14" w:id="12"/>
    <w:p>
      <w:pPr>
        <w:spacing w:after="0"/>
        <w:ind w:left="0"/>
        <w:jc w:val="both"/>
      </w:pPr>
      <w:r>
        <w:rPr>
          <w:rFonts w:ascii="Times New Roman"/>
          <w:b w:val="false"/>
          <w:i w:val="false"/>
          <w:color w:val="000000"/>
          <w:sz w:val="28"/>
        </w:rPr>
        <w:t xml:space="preserve">
      1. Осы бірыңғай есепке алу жүйесінің жұмыс істеуін қамтамасыз ететін заңды тұлғаны айқындау қағидалары (бұдан әрі – Қағидалар) "Ойын бизнесі туралы" Қазақстан Республикасы Заңының (бұдан әрі – Заң) 8-бабының </w:t>
      </w:r>
      <w:r>
        <w:rPr>
          <w:rFonts w:ascii="Times New Roman"/>
          <w:b w:val="false"/>
          <w:i w:val="false"/>
          <w:color w:val="000000"/>
          <w:sz w:val="28"/>
        </w:rPr>
        <w:t>4-2) тармақшасына</w:t>
      </w:r>
      <w:r>
        <w:rPr>
          <w:rFonts w:ascii="Times New Roman"/>
          <w:b w:val="false"/>
          <w:i w:val="false"/>
          <w:color w:val="000000"/>
          <w:sz w:val="28"/>
        </w:rPr>
        <w:t xml:space="preserve"> сәйкес әзірленді және бірыңғай есепке алу жүйесінің жұмыс істеуін қамтамасыз ететін заңды тұлғаны айқындау тәртібін айқындайды.</w:t>
      </w:r>
    </w:p>
    <w:bookmarkEnd w:id="12"/>
    <w:bookmarkStart w:name="z15" w:id="13"/>
    <w:p>
      <w:pPr>
        <w:spacing w:after="0"/>
        <w:ind w:left="0"/>
        <w:jc w:val="both"/>
      </w:pPr>
      <w:r>
        <w:rPr>
          <w:rFonts w:ascii="Times New Roman"/>
          <w:b w:val="false"/>
          <w:i w:val="false"/>
          <w:color w:val="000000"/>
          <w:sz w:val="28"/>
        </w:rPr>
        <w:t>
      2. Осы Қағидаларда мынадай ұғымдар пайдаланылады:</w:t>
      </w:r>
    </w:p>
    <w:bookmarkEnd w:id="13"/>
    <w:p>
      <w:pPr>
        <w:spacing w:after="0"/>
        <w:ind w:left="0"/>
        <w:jc w:val="both"/>
      </w:pPr>
      <w:r>
        <w:rPr>
          <w:rFonts w:ascii="Times New Roman"/>
          <w:b w:val="false"/>
          <w:i w:val="false"/>
          <w:color w:val="000000"/>
          <w:sz w:val="28"/>
        </w:rPr>
        <w:t>
      1) бірыңғай есепке алу жүйесі – телекоммуникация желілері арқылы букмекерлік кеңсенің және (немесе) тотализатордың аппараттық-бағдарламалық кешеніне қосылған, жеке тұлғаның нұсқауы бойынша тотализатордың немесе букмекерлік кеңсенің электрондық кассаларындағы электрондық ақшаны пайдалана отырып, төлемдерді қабылдауды (жүзеге асыруды), оларды есепке алуды және букмекерлік кеңсе және (немесе) тотализатор қызметін жүзеге асыратын ойын бизнесін ұйымдастырушыға аударуды, жеке тұлғаларға электрондық ақшаны пайдалана отырып ұтыстарды төлеуді, жеке тұлғадан тотализатордың немесе букмекерлік кеңсенің кассаларында қабылданған (жүзеге асырылған) қолма-қол ақшалай және қолма-қол ақшасыз төлемдерді және тотализатордың немесе букмекерлік кеңсенің кассаларында төленген ұтыстарды есепке алуды, бәс тігуге әрбір қатысушы, бәс тігуге әрбір қатысушы бойынша бәс тігуге қабылданған мөлшерлемелер, бәс тігу нәтижесінің нұсқаларына коэффициенттер, олар бойынша ұтыстар мен төлемдер туралы ақпаратты дербестендірілген жинауды, өңдеу мен сақтауды, сондай-ақ Қазақстан Республикасында ойын бизнесі саласындағы қызметпен айналысу құқығына лицензиялары жоқ интернет-казино, букмекерлік кеңселер және (немесе) тотализаторлар белгілерін қамтитын интернет-ресурстарды Қазақстан Республикасының аумағында анықтау бойынша мониторингтеуді және олар бойынша мәліметтерді масс-медиа саласындағы уәкілетті органға беруді қамтамасыз ететін бағдарламалық қамтылым мен техникалық құралдардың жиынтығы;</w:t>
      </w:r>
    </w:p>
    <w:p>
      <w:pPr>
        <w:spacing w:after="0"/>
        <w:ind w:left="0"/>
        <w:jc w:val="both"/>
      </w:pPr>
      <w:r>
        <w:rPr>
          <w:rFonts w:ascii="Times New Roman"/>
          <w:b w:val="false"/>
          <w:i w:val="false"/>
          <w:color w:val="000000"/>
          <w:sz w:val="28"/>
        </w:rPr>
        <w:t>
      2) ойын бизнесi саласындағы уәкiлеттi орган (бұдан әрi – уәкiлеттi орган) – ойын бизнесi саласындағы мемлекеттiк саясатты iске асыруды және бақылауды жүзеге асыратын, Қазақстан Республикасының Үкiметi айқындайтын мемлекеттiк орган.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Туризм және спорт министрінің м.а. 30.04.2026 </w:t>
      </w:r>
      <w:r>
        <w:rPr>
          <w:rFonts w:ascii="Times New Roman"/>
          <w:b w:val="false"/>
          <w:i w:val="false"/>
          <w:color w:val="000000"/>
          <w:sz w:val="28"/>
        </w:rPr>
        <w:t>№ 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 w:id="14"/>
    <w:p>
      <w:pPr>
        <w:spacing w:after="0"/>
        <w:ind w:left="0"/>
        <w:jc w:val="left"/>
      </w:pPr>
      <w:r>
        <w:rPr>
          <w:rFonts w:ascii="Times New Roman"/>
          <w:b/>
          <w:i w:val="false"/>
          <w:color w:val="000000"/>
        </w:rPr>
        <w:t xml:space="preserve"> 2-тарау. Бірыңғай есепке алу жүйесінің жұмыс істеуін қамтамасыз ететін заңды тұлғаны айқындау тәртібі</w:t>
      </w:r>
    </w:p>
    <w:bookmarkEnd w:id="14"/>
    <w:bookmarkStart w:name="z19" w:id="15"/>
    <w:p>
      <w:pPr>
        <w:spacing w:after="0"/>
        <w:ind w:left="0"/>
        <w:jc w:val="both"/>
      </w:pPr>
      <w:r>
        <w:rPr>
          <w:rFonts w:ascii="Times New Roman"/>
          <w:b w:val="false"/>
          <w:i w:val="false"/>
          <w:color w:val="000000"/>
          <w:sz w:val="28"/>
        </w:rPr>
        <w:t>
      3. Бірыңғай есепке алу жүйесінің жұмыс істеуін қамтамасыз ететін заңды тұлғаны айқындау үшін уәкілетті органның жанында бірыңғай есепке алу жүйесінің жұмыс істеуін қамтамасыз ететін заңды тұлғаны айқындау жөніндегі Комиссия (бұдан әрі – Комиссия) құрылады.</w:t>
      </w:r>
    </w:p>
    <w:bookmarkEnd w:id="15"/>
    <w:bookmarkStart w:name="z20" w:id="16"/>
    <w:p>
      <w:pPr>
        <w:spacing w:after="0"/>
        <w:ind w:left="0"/>
        <w:jc w:val="both"/>
      </w:pPr>
      <w:r>
        <w:rPr>
          <w:rFonts w:ascii="Times New Roman"/>
          <w:b w:val="false"/>
          <w:i w:val="false"/>
          <w:color w:val="000000"/>
          <w:sz w:val="28"/>
        </w:rPr>
        <w:t>
      4. Комиссияның жұмыс органы Қазақстан Республикасы Туризм және спорт министрлігінің Ойын бизнесі мен лотереяны реттеу комитеті (бұдан әрі – жұмыс орган) болып табылады, ол оның қызметіне ұйымдастырушылық-техникалық қамтамасыз етуді жүзеге асырады.</w:t>
      </w:r>
    </w:p>
    <w:bookmarkEnd w:id="16"/>
    <w:bookmarkStart w:name="z21" w:id="17"/>
    <w:p>
      <w:pPr>
        <w:spacing w:after="0"/>
        <w:ind w:left="0"/>
        <w:jc w:val="both"/>
      </w:pPr>
      <w:r>
        <w:rPr>
          <w:rFonts w:ascii="Times New Roman"/>
          <w:b w:val="false"/>
          <w:i w:val="false"/>
          <w:color w:val="000000"/>
          <w:sz w:val="28"/>
        </w:rPr>
        <w:t>
      5. Комиссия мемлекеттік органдар мен уәкілетті органның Қоғамдық кеңесі өкілдерінен кемінде бес мүшеден тұратын тақ санынан тұрады. Комиссияның құрамына төраға, төрағаның орынбасары, мүшелері, хатшысы кіреді.</w:t>
      </w:r>
    </w:p>
    <w:bookmarkEnd w:id="17"/>
    <w:p>
      <w:pPr>
        <w:spacing w:after="0"/>
        <w:ind w:left="0"/>
        <w:jc w:val="both"/>
      </w:pPr>
      <w:r>
        <w:rPr>
          <w:rFonts w:ascii="Times New Roman"/>
          <w:b w:val="false"/>
          <w:i w:val="false"/>
          <w:color w:val="000000"/>
          <w:sz w:val="28"/>
        </w:rPr>
        <w:t>
      Қазақстан Республикасының Туризм және спорт министрінің жетекшілік ететін орынбасары Комиссияның төрағасы болып табылады.</w:t>
      </w:r>
    </w:p>
    <w:p>
      <w:pPr>
        <w:spacing w:after="0"/>
        <w:ind w:left="0"/>
        <w:jc w:val="both"/>
      </w:pPr>
      <w:r>
        <w:rPr>
          <w:rFonts w:ascii="Times New Roman"/>
          <w:b w:val="false"/>
          <w:i w:val="false"/>
          <w:color w:val="000000"/>
          <w:sz w:val="28"/>
        </w:rPr>
        <w:t>
      Комиссия төрағасы оның қызметіне басшылық жасайды, Комиссия отырыстарында төрағалық етеді және оның шешімдерінің іске асырылуына жалпы бақылауды жүзеге асырады. Комиссия төрағасы болмаған жағдайда төрағаның функциялары Комиссия төрағасының орынбасарына жүктеледі.</w:t>
      </w:r>
    </w:p>
    <w:bookmarkStart w:name="z22" w:id="18"/>
    <w:p>
      <w:pPr>
        <w:spacing w:after="0"/>
        <w:ind w:left="0"/>
        <w:jc w:val="both"/>
      </w:pPr>
      <w:r>
        <w:rPr>
          <w:rFonts w:ascii="Times New Roman"/>
          <w:b w:val="false"/>
          <w:i w:val="false"/>
          <w:color w:val="000000"/>
          <w:sz w:val="28"/>
        </w:rPr>
        <w:t>
      6. Комиссия отырысы, егер оған Комиссия мүшелерінің жалпы санының жартысынан астамы қатысса, заңды деп саналады.</w:t>
      </w:r>
    </w:p>
    <w:bookmarkEnd w:id="18"/>
    <w:bookmarkStart w:name="z23" w:id="19"/>
    <w:p>
      <w:pPr>
        <w:spacing w:after="0"/>
        <w:ind w:left="0"/>
        <w:jc w:val="both"/>
      </w:pPr>
      <w:r>
        <w:rPr>
          <w:rFonts w:ascii="Times New Roman"/>
          <w:b w:val="false"/>
          <w:i w:val="false"/>
          <w:color w:val="000000"/>
          <w:sz w:val="28"/>
        </w:rPr>
        <w:t xml:space="preserve">
      7. Комиссия хатшысы комиссия отырысының күн тәртібін қалыптастырады, комиссия мүшелерін осы Қағидалардың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құжаттармен қамтамасыз етеді, конкурстық өтінімдері бар конверттерді ашу және бірыңғай есепке алу жүйесінің жұмыс істеуін қамтамасыз ететін заңды тұлғаны айқындау жөніндегі Комиссияның отырыстарын ұйымдастырады.</w:t>
      </w:r>
    </w:p>
    <w:bookmarkEnd w:id="19"/>
    <w:p>
      <w:pPr>
        <w:spacing w:after="0"/>
        <w:ind w:left="0"/>
        <w:jc w:val="both"/>
      </w:pPr>
      <w:r>
        <w:rPr>
          <w:rFonts w:ascii="Times New Roman"/>
          <w:b w:val="false"/>
          <w:i w:val="false"/>
          <w:color w:val="000000"/>
          <w:sz w:val="28"/>
        </w:rPr>
        <w:t>
      Комиссия хатшысы оның мүшесі болып табылмайды және шешім қабылдау кезінде дауыс беруге құқығы жоқ.</w:t>
      </w:r>
    </w:p>
    <w:bookmarkStart w:name="z24" w:id="20"/>
    <w:p>
      <w:pPr>
        <w:spacing w:after="0"/>
        <w:ind w:left="0"/>
        <w:jc w:val="both"/>
      </w:pPr>
      <w:r>
        <w:rPr>
          <w:rFonts w:ascii="Times New Roman"/>
          <w:b w:val="false"/>
          <w:i w:val="false"/>
          <w:color w:val="000000"/>
          <w:sz w:val="28"/>
        </w:rPr>
        <w:t>
      8. Уәкілетті орган бірыңғай есепке алу жүйесінің жұмыс істеуін қамтамасыз ететін заңды тұлғаны айқындау бойынша конкурс өткізу туралы хабарландыруды өзінің интернет-ресурсында жариялайды.</w:t>
      </w:r>
    </w:p>
    <w:bookmarkEnd w:id="20"/>
    <w:bookmarkStart w:name="z25" w:id="21"/>
    <w:p>
      <w:pPr>
        <w:spacing w:after="0"/>
        <w:ind w:left="0"/>
        <w:jc w:val="both"/>
      </w:pPr>
      <w:r>
        <w:rPr>
          <w:rFonts w:ascii="Times New Roman"/>
          <w:b w:val="false"/>
          <w:i w:val="false"/>
          <w:color w:val="000000"/>
          <w:sz w:val="28"/>
        </w:rPr>
        <w:t>
      9. Конкурсқа қатысуға ниет білдірген заңды тұлға (бұдан әрі – өтініш беруші) жұмыс органына конкурстық өтінімді ұсынады, онда мыналар қамтылады:</w:t>
      </w:r>
    </w:p>
    <w:bookmarkEnd w:id="21"/>
    <w:bookmarkStart w:name="z26" w:id="22"/>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конкурсқа қатысуға өтініш берушінің бірінші басшысының қолы қойылған өтініш;</w:t>
      </w:r>
    </w:p>
    <w:bookmarkEnd w:id="22"/>
    <w:bookmarkStart w:name="z27" w:id="23"/>
    <w:p>
      <w:pPr>
        <w:spacing w:after="0"/>
        <w:ind w:left="0"/>
        <w:jc w:val="both"/>
      </w:pPr>
      <w:r>
        <w:rPr>
          <w:rFonts w:ascii="Times New Roman"/>
          <w:b w:val="false"/>
          <w:i w:val="false"/>
          <w:color w:val="000000"/>
          <w:sz w:val="28"/>
        </w:rPr>
        <w:t xml:space="preserve">
      2) осы бұйрықтың </w:t>
      </w:r>
      <w:r>
        <w:rPr>
          <w:rFonts w:ascii="Times New Roman"/>
          <w:b w:val="false"/>
          <w:i w:val="false"/>
          <w:color w:val="000000"/>
          <w:sz w:val="28"/>
        </w:rPr>
        <w:t>2 – қосымшасына</w:t>
      </w:r>
      <w:r>
        <w:rPr>
          <w:rFonts w:ascii="Times New Roman"/>
          <w:b w:val="false"/>
          <w:i w:val="false"/>
          <w:color w:val="000000"/>
          <w:sz w:val="28"/>
        </w:rPr>
        <w:t xml:space="preserve"> сәйкес өтініш берушінің бірыңғай есепке алу жүйесінің жұмыс істеуін қамтамасыз ететін заңды тұлғаға қойылатын біліктілік талаптарына сәйкестігін растайтын құжаттар (бұдан әрі-біліктілік талаптары);</w:t>
      </w:r>
    </w:p>
    <w:bookmarkEnd w:id="23"/>
    <w:p>
      <w:pPr>
        <w:spacing w:after="0"/>
        <w:ind w:left="0"/>
        <w:jc w:val="both"/>
      </w:pPr>
      <w:r>
        <w:rPr>
          <w:rFonts w:ascii="Times New Roman"/>
          <w:b w:val="false"/>
          <w:i w:val="false"/>
          <w:color w:val="000000"/>
          <w:sz w:val="28"/>
        </w:rPr>
        <w:t>
      Конкурстық өтінім мемлекеттік және орыс тілдерінде мөрленген конвертте ұсынылады. Құжаттардың барлық парақтары бір-бірімен тігіледі, нөмірленеді және өтініш берушінің бірінші басшысы қол қояды.</w:t>
      </w:r>
    </w:p>
    <w:bookmarkStart w:name="z28" w:id="24"/>
    <w:p>
      <w:pPr>
        <w:spacing w:after="0"/>
        <w:ind w:left="0"/>
        <w:jc w:val="both"/>
      </w:pPr>
      <w:r>
        <w:rPr>
          <w:rFonts w:ascii="Times New Roman"/>
          <w:b w:val="false"/>
          <w:i w:val="false"/>
          <w:color w:val="000000"/>
          <w:sz w:val="28"/>
        </w:rPr>
        <w:t>
      10. Жұмыс органы хабарландыру орналастырылған күннен бастап бес жұмыс күні ішінде конкурстық өтінімдерді қабылдауды жүзеге асырады.</w:t>
      </w:r>
    </w:p>
    <w:bookmarkEnd w:id="24"/>
    <w:p>
      <w:pPr>
        <w:spacing w:after="0"/>
        <w:ind w:left="0"/>
        <w:jc w:val="both"/>
      </w:pPr>
      <w:r>
        <w:rPr>
          <w:rFonts w:ascii="Times New Roman"/>
          <w:b w:val="false"/>
          <w:i w:val="false"/>
          <w:color w:val="000000"/>
          <w:sz w:val="28"/>
        </w:rPr>
        <w:t>
      Конкурс өткізу туралы хабарландыруда көрсетілген өтінімдерді қабылдау мерзімі өткеннен кейін келіп түскен конкурстық өтінімдерді жұмыс органы өтініш берушіге қайтарады.</w:t>
      </w:r>
    </w:p>
    <w:bookmarkStart w:name="z29" w:id="25"/>
    <w:p>
      <w:pPr>
        <w:spacing w:after="0"/>
        <w:ind w:left="0"/>
        <w:jc w:val="both"/>
      </w:pPr>
      <w:r>
        <w:rPr>
          <w:rFonts w:ascii="Times New Roman"/>
          <w:b w:val="false"/>
          <w:i w:val="false"/>
          <w:color w:val="000000"/>
          <w:sz w:val="28"/>
        </w:rPr>
        <w:t>
      11. Комиссия өтінімдерді қабылдау аяқталған күннен бастап екі жұмыс күнінен кешіктірмей конкурстық өтінімдері бар конверттерді ашу бойынша отырыс өткізеді, онда:</w:t>
      </w:r>
    </w:p>
    <w:bookmarkEnd w:id="25"/>
    <w:bookmarkStart w:name="z30" w:id="26"/>
    <w:p>
      <w:pPr>
        <w:spacing w:after="0"/>
        <w:ind w:left="0"/>
        <w:jc w:val="both"/>
      </w:pPr>
      <w:r>
        <w:rPr>
          <w:rFonts w:ascii="Times New Roman"/>
          <w:b w:val="false"/>
          <w:i w:val="false"/>
          <w:color w:val="000000"/>
          <w:sz w:val="28"/>
        </w:rPr>
        <w:t>
      Комиссия хатшысы:</w:t>
      </w:r>
    </w:p>
    <w:bookmarkEnd w:id="26"/>
    <w:bookmarkStart w:name="z31" w:id="27"/>
    <w:p>
      <w:pPr>
        <w:spacing w:after="0"/>
        <w:ind w:left="0"/>
        <w:jc w:val="both"/>
      </w:pPr>
      <w:r>
        <w:rPr>
          <w:rFonts w:ascii="Times New Roman"/>
          <w:b w:val="false"/>
          <w:i w:val="false"/>
          <w:color w:val="000000"/>
          <w:sz w:val="28"/>
        </w:rPr>
        <w:t>
      1) осы отырысқа қатысқан және қатыспаған комиссия мүшелері туралы мәліметтерді;</w:t>
      </w:r>
    </w:p>
    <w:bookmarkEnd w:id="27"/>
    <w:bookmarkStart w:name="z32" w:id="28"/>
    <w:p>
      <w:pPr>
        <w:spacing w:after="0"/>
        <w:ind w:left="0"/>
        <w:jc w:val="both"/>
      </w:pPr>
      <w:r>
        <w:rPr>
          <w:rFonts w:ascii="Times New Roman"/>
          <w:b w:val="false"/>
          <w:i w:val="false"/>
          <w:color w:val="000000"/>
          <w:sz w:val="28"/>
        </w:rPr>
        <w:t>
      2) Комиссияның сандық құрамын, кворумның болуын;</w:t>
      </w:r>
    </w:p>
    <w:bookmarkEnd w:id="28"/>
    <w:bookmarkStart w:name="z33" w:id="29"/>
    <w:p>
      <w:pPr>
        <w:spacing w:after="0"/>
        <w:ind w:left="0"/>
        <w:jc w:val="both"/>
      </w:pPr>
      <w:r>
        <w:rPr>
          <w:rFonts w:ascii="Times New Roman"/>
          <w:b w:val="false"/>
          <w:i w:val="false"/>
          <w:color w:val="000000"/>
          <w:sz w:val="28"/>
        </w:rPr>
        <w:t>
      3) келіп түскен конкурстық өтінімдердің, оның ішінде жұмыс органы өтініш берушілерге конкурстық өтінім беру мерзімін бұзуына байланысты қайтарған өтінімдердің санын хабарлайды.</w:t>
      </w:r>
    </w:p>
    <w:bookmarkEnd w:id="29"/>
    <w:bookmarkStart w:name="z34" w:id="30"/>
    <w:p>
      <w:pPr>
        <w:spacing w:after="0"/>
        <w:ind w:left="0"/>
        <w:jc w:val="both"/>
      </w:pPr>
      <w:r>
        <w:rPr>
          <w:rFonts w:ascii="Times New Roman"/>
          <w:b w:val="false"/>
          <w:i w:val="false"/>
          <w:color w:val="000000"/>
          <w:sz w:val="28"/>
        </w:rPr>
        <w:t>
      Комиссия:</w:t>
      </w:r>
    </w:p>
    <w:bookmarkEnd w:id="30"/>
    <w:bookmarkStart w:name="z35" w:id="31"/>
    <w:p>
      <w:pPr>
        <w:spacing w:after="0"/>
        <w:ind w:left="0"/>
        <w:jc w:val="both"/>
      </w:pPr>
      <w:r>
        <w:rPr>
          <w:rFonts w:ascii="Times New Roman"/>
          <w:b w:val="false"/>
          <w:i w:val="false"/>
          <w:color w:val="000000"/>
          <w:sz w:val="28"/>
        </w:rPr>
        <w:t>
      1) конкурстық өтінімдер салынған конверттерді ашады;</w:t>
      </w:r>
    </w:p>
    <w:bookmarkEnd w:id="31"/>
    <w:bookmarkStart w:name="z36" w:id="32"/>
    <w:p>
      <w:pPr>
        <w:spacing w:after="0"/>
        <w:ind w:left="0"/>
        <w:jc w:val="both"/>
      </w:pPr>
      <w:r>
        <w:rPr>
          <w:rFonts w:ascii="Times New Roman"/>
          <w:b w:val="false"/>
          <w:i w:val="false"/>
          <w:color w:val="000000"/>
          <w:sz w:val="28"/>
        </w:rPr>
        <w:t>
      2) конкурстық өтінімдерді тапсырған өтініш берушілердің атауы мен орналасқан жерін, сондай-ақ олардың өтінімдерін тапсыру күні мен уақытын жариялайды;</w:t>
      </w:r>
    </w:p>
    <w:bookmarkEnd w:id="32"/>
    <w:bookmarkStart w:name="z37" w:id="33"/>
    <w:p>
      <w:pPr>
        <w:spacing w:after="0"/>
        <w:ind w:left="0"/>
        <w:jc w:val="both"/>
      </w:pPr>
      <w:r>
        <w:rPr>
          <w:rFonts w:ascii="Times New Roman"/>
          <w:b w:val="false"/>
          <w:i w:val="false"/>
          <w:color w:val="000000"/>
          <w:sz w:val="28"/>
        </w:rPr>
        <w:t>
      3) жұмыс органына конкурстық өтінімдердің осы Қағидалардың 9-тармағында көрсетілген құжаттар тізбесіне сәйкес құжаттардың толықтығын, өтініш берушінің біліктілік талаптарына сәйкестігін тексеру туралы тапсырма береді.</w:t>
      </w:r>
    </w:p>
    <w:bookmarkEnd w:id="33"/>
    <w:bookmarkStart w:name="z38" w:id="34"/>
    <w:p>
      <w:pPr>
        <w:spacing w:after="0"/>
        <w:ind w:left="0"/>
        <w:jc w:val="both"/>
      </w:pPr>
      <w:r>
        <w:rPr>
          <w:rFonts w:ascii="Times New Roman"/>
          <w:b w:val="false"/>
          <w:i w:val="false"/>
          <w:color w:val="000000"/>
          <w:sz w:val="28"/>
        </w:rPr>
        <w:t xml:space="preserve">
      12. Конкурстық өтінімдері бар конверттерді ашқаннан кейін Комиссия хатшысы екі жұмыс күні ішінде осы Қағидалардың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мәліметтерді көрсететін ашу хаттамасын ресімдейді, оған Комиссия төрағасы, оның орынбасары, комиссия мүшелері мен хатшысы қол қояды және оған қол қойылған күннен бастап екі жұмыс күнінен кешіктірмей оны уәкілетті органның интернет-ресурсында орналастыруды қамтамасыз етеді.</w:t>
      </w:r>
    </w:p>
    <w:bookmarkEnd w:id="34"/>
    <w:bookmarkStart w:name="z39" w:id="35"/>
    <w:p>
      <w:pPr>
        <w:spacing w:after="0"/>
        <w:ind w:left="0"/>
        <w:jc w:val="both"/>
      </w:pPr>
      <w:r>
        <w:rPr>
          <w:rFonts w:ascii="Times New Roman"/>
          <w:b w:val="false"/>
          <w:i w:val="false"/>
          <w:color w:val="000000"/>
          <w:sz w:val="28"/>
        </w:rPr>
        <w:t>
      13. Конкурстық өтінімдерді тексеру аяқталғаннан кейін екі жұмыс күні ішінде жұмыс органы тексеру қорытындылары туралы ақпаратты дайындайды және Комиссияның төрағасына бірыңғай есепке алу жүйесінің жұмыс істеуін қамтамасыз ететін заңды тұлғаны айқындау жөніндегі Комиссия отырысының күні, уақыты және орны туралы ұсыныс енгізеді.</w:t>
      </w:r>
    </w:p>
    <w:bookmarkEnd w:id="35"/>
    <w:bookmarkStart w:name="z40" w:id="36"/>
    <w:p>
      <w:pPr>
        <w:spacing w:after="0"/>
        <w:ind w:left="0"/>
        <w:jc w:val="both"/>
      </w:pPr>
      <w:r>
        <w:rPr>
          <w:rFonts w:ascii="Times New Roman"/>
          <w:b w:val="false"/>
          <w:i w:val="false"/>
          <w:color w:val="000000"/>
          <w:sz w:val="28"/>
        </w:rPr>
        <w:t xml:space="preserve">
      14. Осы Қағидалардың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 тізбесіне сәйкес құжаттардың толық емес пакеті ұсынылған конкурстық өтінімдерді жұмыс органы өтініш берушіге қайтарады.</w:t>
      </w:r>
    </w:p>
    <w:bookmarkEnd w:id="36"/>
    <w:bookmarkStart w:name="z41" w:id="37"/>
    <w:p>
      <w:pPr>
        <w:spacing w:after="0"/>
        <w:ind w:left="0"/>
        <w:jc w:val="both"/>
      </w:pPr>
      <w:r>
        <w:rPr>
          <w:rFonts w:ascii="Times New Roman"/>
          <w:b w:val="false"/>
          <w:i w:val="false"/>
          <w:color w:val="000000"/>
          <w:sz w:val="28"/>
        </w:rPr>
        <w:t>
      15. Бірыңғай есепке алу жүйесінің жұмыс істеуін қамтамасыз ететін заңды тұлғаны айқындау жөніндегі Комиссия отырысында:</w:t>
      </w:r>
    </w:p>
    <w:bookmarkEnd w:id="37"/>
    <w:bookmarkStart w:name="z42" w:id="38"/>
    <w:p>
      <w:pPr>
        <w:spacing w:after="0"/>
        <w:ind w:left="0"/>
        <w:jc w:val="both"/>
      </w:pPr>
      <w:r>
        <w:rPr>
          <w:rFonts w:ascii="Times New Roman"/>
          <w:b w:val="false"/>
          <w:i w:val="false"/>
          <w:color w:val="000000"/>
          <w:sz w:val="28"/>
        </w:rPr>
        <w:t>
      Комиссия хатшысы:</w:t>
      </w:r>
    </w:p>
    <w:bookmarkEnd w:id="38"/>
    <w:bookmarkStart w:name="z43" w:id="39"/>
    <w:p>
      <w:pPr>
        <w:spacing w:after="0"/>
        <w:ind w:left="0"/>
        <w:jc w:val="both"/>
      </w:pPr>
      <w:r>
        <w:rPr>
          <w:rFonts w:ascii="Times New Roman"/>
          <w:b w:val="false"/>
          <w:i w:val="false"/>
          <w:color w:val="000000"/>
          <w:sz w:val="28"/>
        </w:rPr>
        <w:t>
      1) осы отырысқа қатысқан және (немесе) қатыспаған комиссия мүшелері туралы мәліметтер;</w:t>
      </w:r>
    </w:p>
    <w:bookmarkEnd w:id="39"/>
    <w:bookmarkStart w:name="z44" w:id="40"/>
    <w:p>
      <w:pPr>
        <w:spacing w:after="0"/>
        <w:ind w:left="0"/>
        <w:jc w:val="both"/>
      </w:pPr>
      <w:r>
        <w:rPr>
          <w:rFonts w:ascii="Times New Roman"/>
          <w:b w:val="false"/>
          <w:i w:val="false"/>
          <w:color w:val="000000"/>
          <w:sz w:val="28"/>
        </w:rPr>
        <w:t>
      2) Комиссияның сандық құрамы, кворумның болуы;</w:t>
      </w:r>
    </w:p>
    <w:bookmarkEnd w:id="40"/>
    <w:bookmarkStart w:name="z45" w:id="41"/>
    <w:p>
      <w:pPr>
        <w:spacing w:after="0"/>
        <w:ind w:left="0"/>
        <w:jc w:val="both"/>
      </w:pPr>
      <w:r>
        <w:rPr>
          <w:rFonts w:ascii="Times New Roman"/>
          <w:b w:val="false"/>
          <w:i w:val="false"/>
          <w:color w:val="000000"/>
          <w:sz w:val="28"/>
        </w:rPr>
        <w:t>
      3) келіп түскен конкурстық өтінімдердің, оның ішінде жұмыс органы құжаттардың толық емес топтамасын ұсынуына байланысты өтініш берушілерге қайтарған өтінімдердің саны.</w:t>
      </w:r>
    </w:p>
    <w:bookmarkEnd w:id="41"/>
    <w:bookmarkStart w:name="z46" w:id="42"/>
    <w:p>
      <w:pPr>
        <w:spacing w:after="0"/>
        <w:ind w:left="0"/>
        <w:jc w:val="both"/>
      </w:pPr>
      <w:r>
        <w:rPr>
          <w:rFonts w:ascii="Times New Roman"/>
          <w:b w:val="false"/>
          <w:i w:val="false"/>
          <w:color w:val="000000"/>
          <w:sz w:val="28"/>
        </w:rPr>
        <w:t>
      Комиссия:</w:t>
      </w:r>
    </w:p>
    <w:bookmarkEnd w:id="42"/>
    <w:bookmarkStart w:name="z47" w:id="43"/>
    <w:p>
      <w:pPr>
        <w:spacing w:after="0"/>
        <w:ind w:left="0"/>
        <w:jc w:val="both"/>
      </w:pPr>
      <w:r>
        <w:rPr>
          <w:rFonts w:ascii="Times New Roman"/>
          <w:b w:val="false"/>
          <w:i w:val="false"/>
          <w:color w:val="000000"/>
          <w:sz w:val="28"/>
        </w:rPr>
        <w:t>
      1) өтініш берушінің біліктілік талаптарына сәйкестігін не сәйкессіздігін айқындайды;</w:t>
      </w:r>
    </w:p>
    <w:bookmarkEnd w:id="43"/>
    <w:bookmarkStart w:name="z48" w:id="44"/>
    <w:p>
      <w:pPr>
        <w:spacing w:after="0"/>
        <w:ind w:left="0"/>
        <w:jc w:val="both"/>
      </w:pPr>
      <w:r>
        <w:rPr>
          <w:rFonts w:ascii="Times New Roman"/>
          <w:b w:val="false"/>
          <w:i w:val="false"/>
          <w:color w:val="000000"/>
          <w:sz w:val="28"/>
        </w:rPr>
        <w:t>
      2) дауыс беру рәсімін және отырысқа қатысатын мүшелерінің көпшілік даусымен қатысушылар санының үштен екісі мөлшерінде жүргізеді, конкурс жеңімпазын, сондай-ақ ынтымақтастық мерзімін айқындауды ұсынады. Дауыстар тең болған жағдайда Комиссия төрағасының дауысы шешуші дауыс болып табылады;</w:t>
      </w:r>
    </w:p>
    <w:bookmarkEnd w:id="44"/>
    <w:bookmarkStart w:name="z49" w:id="45"/>
    <w:p>
      <w:pPr>
        <w:spacing w:after="0"/>
        <w:ind w:left="0"/>
        <w:jc w:val="both"/>
      </w:pPr>
      <w:r>
        <w:rPr>
          <w:rFonts w:ascii="Times New Roman"/>
          <w:b w:val="false"/>
          <w:i w:val="false"/>
          <w:color w:val="000000"/>
          <w:sz w:val="28"/>
        </w:rPr>
        <w:t>
      3) егер конкурсқа қатысушылардың барлығы біліктілік талаптарына сәйкес келмеген жағдайда, конкурсты өткізілмеген деп тану және қайта конкурс өткізу туралы ұсыныс шығарады;</w:t>
      </w:r>
    </w:p>
    <w:bookmarkEnd w:id="45"/>
    <w:bookmarkStart w:name="z50" w:id="46"/>
    <w:p>
      <w:pPr>
        <w:spacing w:after="0"/>
        <w:ind w:left="0"/>
        <w:jc w:val="both"/>
      </w:pPr>
      <w:r>
        <w:rPr>
          <w:rFonts w:ascii="Times New Roman"/>
          <w:b w:val="false"/>
          <w:i w:val="false"/>
          <w:color w:val="000000"/>
          <w:sz w:val="28"/>
        </w:rPr>
        <w:t>
      4) егер конкурсқа бір ғана қатысушы біліктілік талаптарына сәйкес келсе, оны конкурстың жеңімпазы деп айқындауды ұсынады.</w:t>
      </w:r>
    </w:p>
    <w:bookmarkEnd w:id="46"/>
    <w:bookmarkStart w:name="z51" w:id="47"/>
    <w:p>
      <w:pPr>
        <w:spacing w:after="0"/>
        <w:ind w:left="0"/>
        <w:jc w:val="both"/>
      </w:pPr>
      <w:r>
        <w:rPr>
          <w:rFonts w:ascii="Times New Roman"/>
          <w:b w:val="false"/>
          <w:i w:val="false"/>
          <w:color w:val="000000"/>
          <w:sz w:val="28"/>
        </w:rPr>
        <w:t>
      16. Комиссияның ұсынымы негізінде уәкілетті орган бірыңғай есепке алу жүйесінің жұмыс істеуін қамтамасыз ететін заңды тұлғаның конкурс жеңімпазын айқындау туралы бұйрық шығарады, онда бірыңғай есепке алу жүйесінің жұмыс істеуін қамтамасыз ететін заңды тұлғамен ынтымақтастық мерзімі, оны ұзарту немесе тоқтату шарттары белгіленеді не конкурсты өтпеді деп тану және қайта конкурс өткізу туралы шешім қабылдайды.</w:t>
      </w:r>
    </w:p>
    <w:bookmarkEnd w:id="47"/>
    <w:bookmarkStart w:name="z52" w:id="48"/>
    <w:p>
      <w:pPr>
        <w:spacing w:after="0"/>
        <w:ind w:left="0"/>
        <w:jc w:val="both"/>
      </w:pPr>
      <w:r>
        <w:rPr>
          <w:rFonts w:ascii="Times New Roman"/>
          <w:b w:val="false"/>
          <w:i w:val="false"/>
          <w:color w:val="000000"/>
          <w:sz w:val="28"/>
        </w:rPr>
        <w:t>
      17. Конкурс қорытындылары шығарылған күннен бастап үш жұмыс күні ішінде жұмыс органы конкурс жеңімпазын жазбаша хабардар етеді, сондай-ақ конкурс нәтижелерін уәкілетті органның интернет-ресурсында жариялайды.</w:t>
      </w:r>
    </w:p>
    <w:bookmarkEnd w:id="48"/>
    <w:bookmarkStart w:name="z53" w:id="49"/>
    <w:p>
      <w:pPr>
        <w:spacing w:after="0"/>
        <w:ind w:left="0"/>
        <w:jc w:val="both"/>
      </w:pPr>
      <w:r>
        <w:rPr>
          <w:rFonts w:ascii="Times New Roman"/>
          <w:b w:val="false"/>
          <w:i w:val="false"/>
          <w:color w:val="000000"/>
          <w:sz w:val="28"/>
        </w:rPr>
        <w:t xml:space="preserve">
      18. Өткізілген конкурс нәтижелері бойынша туындаған барлық дауларды уәкілетті орган қарайды. Дауды қарау нәтижелері бойынша қабылданған уәкілетті органның шешіміне Қазақстан Республикасының Әкімшілік рәсімдік-процестік </w:t>
      </w:r>
      <w:r>
        <w:rPr>
          <w:rFonts w:ascii="Times New Roman"/>
          <w:b w:val="false"/>
          <w:i w:val="false"/>
          <w:color w:val="000000"/>
          <w:sz w:val="28"/>
        </w:rPr>
        <w:t>кодексіне</w:t>
      </w:r>
      <w:r>
        <w:rPr>
          <w:rFonts w:ascii="Times New Roman"/>
          <w:b w:val="false"/>
          <w:i w:val="false"/>
          <w:color w:val="000000"/>
          <w:sz w:val="28"/>
        </w:rPr>
        <w:t xml:space="preserve"> сәйкес сот тәртібімен шағым жасалуы мүмкін.</w:t>
      </w:r>
    </w:p>
    <w:bookmarkEnd w:id="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Бірыңғай есеп алу жүйесінің</w:t>
            </w:r>
            <w:r>
              <w:br/>
            </w:r>
            <w:r>
              <w:rPr>
                <w:rFonts w:ascii="Times New Roman"/>
                <w:b w:val="false"/>
                <w:i w:val="false"/>
                <w:color w:val="000000"/>
                <w:sz w:val="20"/>
              </w:rPr>
              <w:t xml:space="preserve">жұмыс істеуін қамтамасыз </w:t>
            </w:r>
            <w:r>
              <w:br/>
            </w:r>
            <w:r>
              <w:rPr>
                <w:rFonts w:ascii="Times New Roman"/>
                <w:b w:val="false"/>
                <w:i w:val="false"/>
                <w:color w:val="000000"/>
                <w:sz w:val="20"/>
              </w:rPr>
              <w:t xml:space="preserve">ететін заңды тұлғаны анықтау </w:t>
            </w:r>
            <w:r>
              <w:br/>
            </w:r>
            <w:r>
              <w:rPr>
                <w:rFonts w:ascii="Times New Roman"/>
                <w:b w:val="false"/>
                <w:i w:val="false"/>
                <w:color w:val="000000"/>
                <w:sz w:val="20"/>
              </w:rPr>
              <w:t>қағидаларына қосымша форма</w:t>
            </w:r>
            <w:r>
              <w:br/>
            </w:r>
            <w:r>
              <w:rPr>
                <w:rFonts w:ascii="Times New Roman"/>
                <w:b w:val="false"/>
                <w:i w:val="false"/>
                <w:color w:val="000000"/>
                <w:sz w:val="20"/>
              </w:rPr>
              <w:t>Кімге:</w:t>
            </w:r>
            <w:r>
              <w:br/>
            </w:r>
            <w:r>
              <w:rPr>
                <w:rFonts w:ascii="Times New Roman"/>
                <w:b w:val="false"/>
                <w:i w:val="false"/>
                <w:color w:val="000000"/>
                <w:sz w:val="20"/>
              </w:rPr>
              <w:t>Қазақстан Республикасы</w:t>
            </w:r>
            <w:r>
              <w:br/>
            </w:r>
            <w:r>
              <w:rPr>
                <w:rFonts w:ascii="Times New Roman"/>
                <w:b w:val="false"/>
                <w:i w:val="false"/>
                <w:color w:val="000000"/>
                <w:sz w:val="20"/>
              </w:rPr>
              <w:t>Туризм және спорт</w:t>
            </w:r>
            <w:r>
              <w:br/>
            </w:r>
            <w:r>
              <w:rPr>
                <w:rFonts w:ascii="Times New Roman"/>
                <w:b w:val="false"/>
                <w:i w:val="false"/>
                <w:color w:val="000000"/>
                <w:sz w:val="20"/>
              </w:rPr>
              <w:t>министрлігінің Ойын</w:t>
            </w:r>
            <w:r>
              <w:br/>
            </w:r>
            <w:r>
              <w:rPr>
                <w:rFonts w:ascii="Times New Roman"/>
                <w:b w:val="false"/>
                <w:i w:val="false"/>
                <w:color w:val="000000"/>
                <w:sz w:val="20"/>
              </w:rPr>
              <w:t>бизнесін және лотереяны</w:t>
            </w:r>
            <w:r>
              <w:br/>
            </w:r>
            <w:r>
              <w:rPr>
                <w:rFonts w:ascii="Times New Roman"/>
                <w:b w:val="false"/>
                <w:i w:val="false"/>
                <w:color w:val="000000"/>
                <w:sz w:val="20"/>
              </w:rPr>
              <w:t>реттеу комитеті</w:t>
            </w:r>
            <w:r>
              <w:br/>
            </w:r>
            <w:r>
              <w:rPr>
                <w:rFonts w:ascii="Times New Roman"/>
                <w:b w:val="false"/>
                <w:i w:val="false"/>
                <w:color w:val="000000"/>
                <w:sz w:val="20"/>
              </w:rPr>
              <w:t>Кімнен:</w:t>
            </w:r>
            <w:r>
              <w:br/>
            </w:r>
            <w:r>
              <w:rPr>
                <w:rFonts w:ascii="Times New Roman"/>
                <w:b w:val="false"/>
                <w:i w:val="false"/>
                <w:color w:val="000000"/>
                <w:sz w:val="20"/>
              </w:rPr>
              <w:t>___________________</w:t>
            </w:r>
            <w:r>
              <w:br/>
            </w:r>
            <w:r>
              <w:rPr>
                <w:rFonts w:ascii="Times New Roman"/>
                <w:b w:val="false"/>
                <w:i w:val="false"/>
                <w:color w:val="000000"/>
                <w:sz w:val="20"/>
              </w:rPr>
              <w:t>(өтінім берушінің толық</w:t>
            </w:r>
            <w:r>
              <w:br/>
            </w:r>
            <w:r>
              <w:rPr>
                <w:rFonts w:ascii="Times New Roman"/>
                <w:b w:val="false"/>
                <w:i w:val="false"/>
                <w:color w:val="000000"/>
                <w:sz w:val="20"/>
              </w:rPr>
              <w:t>атауы көрсету)</w:t>
            </w:r>
          </w:p>
        </w:tc>
      </w:tr>
    </w:tbl>
    <w:bookmarkStart w:name="z55" w:id="50"/>
    <w:p>
      <w:pPr>
        <w:spacing w:after="0"/>
        <w:ind w:left="0"/>
        <w:jc w:val="left"/>
      </w:pPr>
      <w:r>
        <w:rPr>
          <w:rFonts w:ascii="Times New Roman"/>
          <w:b/>
          <w:i w:val="false"/>
          <w:color w:val="000000"/>
        </w:rPr>
        <w:t xml:space="preserve"> Бірыңғай есепке алу жүйесінің жұмыс істеуін қамтамасыз ететін  заңды тұлғаны айқындау жөніндегі конкурсқа қатысуға өтініш</w:t>
      </w:r>
    </w:p>
    <w:bookmarkEnd w:id="50"/>
    <w:bookmarkStart w:name="z56" w:id="51"/>
    <w:p>
      <w:pPr>
        <w:spacing w:after="0"/>
        <w:ind w:left="0"/>
        <w:jc w:val="both"/>
      </w:pPr>
      <w:r>
        <w:rPr>
          <w:rFonts w:ascii="Times New Roman"/>
          <w:b w:val="false"/>
          <w:i w:val="false"/>
          <w:color w:val="000000"/>
          <w:sz w:val="28"/>
        </w:rPr>
        <w:t>
      Осы өтінішпен __________________________________________________</w:t>
      </w:r>
    </w:p>
    <w:bookmarkEnd w:id="51"/>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(өтініш берушінің толық атауы көрсетіледі)</w:t>
      </w:r>
    </w:p>
    <w:p>
      <w:pPr>
        <w:spacing w:after="0"/>
        <w:ind w:left="0"/>
        <w:jc w:val="both"/>
      </w:pPr>
      <w:r>
        <w:rPr>
          <w:rFonts w:ascii="Times New Roman"/>
          <w:b w:val="false"/>
          <w:i w:val="false"/>
          <w:color w:val="000000"/>
          <w:sz w:val="28"/>
        </w:rPr>
        <w:t>
      бірыңғай есепке алу жүйесінің жұмыс істеуін қамтамасыз ететін заңды тұлғаны</w:t>
      </w:r>
    </w:p>
    <w:p>
      <w:pPr>
        <w:spacing w:after="0"/>
        <w:ind w:left="0"/>
        <w:jc w:val="both"/>
      </w:pPr>
      <w:r>
        <w:rPr>
          <w:rFonts w:ascii="Times New Roman"/>
          <w:b w:val="false"/>
          <w:i w:val="false"/>
          <w:color w:val="000000"/>
          <w:sz w:val="28"/>
        </w:rPr>
        <w:t>
      айқындау жөніндегі конкурсқа қатысуға өз ниетін білдіреді.</w:t>
      </w:r>
    </w:p>
    <w:bookmarkStart w:name="z57" w:id="52"/>
    <w:p>
      <w:pPr>
        <w:spacing w:after="0"/>
        <w:ind w:left="0"/>
        <w:jc w:val="both"/>
      </w:pPr>
      <w:r>
        <w:rPr>
          <w:rFonts w:ascii="Times New Roman"/>
          <w:b w:val="false"/>
          <w:i w:val="false"/>
          <w:color w:val="000000"/>
          <w:sz w:val="28"/>
        </w:rPr>
        <w:t>
      Осы конкурстық өтінім келесі құжаттардан тұрады:</w:t>
      </w:r>
    </w:p>
    <w:bookmarkEnd w:id="52"/>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(конкурсқа қатысуға өтінішке қоса берілетін құжаттардың тізбесі)</w:t>
      </w:r>
    </w:p>
    <w:bookmarkStart w:name="z58" w:id="53"/>
    <w:p>
      <w:pPr>
        <w:spacing w:after="0"/>
        <w:ind w:left="0"/>
        <w:jc w:val="both"/>
      </w:pPr>
      <w:r>
        <w:rPr>
          <w:rFonts w:ascii="Times New Roman"/>
          <w:b w:val="false"/>
          <w:i w:val="false"/>
          <w:color w:val="000000"/>
          <w:sz w:val="28"/>
        </w:rPr>
        <w:t>
      Өтінім толтырылған күні: "___" ________ 20___ жыл.</w:t>
      </w:r>
    </w:p>
    <w:bookmarkEnd w:id="53"/>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(болған жағдайда))</w:t>
      </w:r>
    </w:p>
    <w:p>
      <w:pPr>
        <w:spacing w:after="0"/>
        <w:ind w:left="0"/>
        <w:jc w:val="both"/>
      </w:pPr>
      <w:r>
        <w:rPr>
          <w:rFonts w:ascii="Times New Roman"/>
          <w:b w:val="false"/>
          <w:i w:val="false"/>
          <w:color w:val="000000"/>
          <w:sz w:val="28"/>
        </w:rPr>
        <w:t>
      Мөр орны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туризм және спорт министрі</w:t>
            </w:r>
            <w:r>
              <w:br/>
            </w:r>
            <w:r>
              <w:rPr>
                <w:rFonts w:ascii="Times New Roman"/>
                <w:b w:val="false"/>
                <w:i w:val="false"/>
                <w:color w:val="000000"/>
                <w:sz w:val="20"/>
              </w:rPr>
              <w:t>2024 жылғы 31 желтоқсандағы</w:t>
            </w:r>
            <w:r>
              <w:br/>
            </w:r>
            <w:r>
              <w:rPr>
                <w:rFonts w:ascii="Times New Roman"/>
                <w:b w:val="false"/>
                <w:i w:val="false"/>
                <w:color w:val="000000"/>
                <w:sz w:val="20"/>
              </w:rPr>
              <w:t>№ 255 бұйрығына</w:t>
            </w:r>
            <w:r>
              <w:br/>
            </w:r>
            <w:r>
              <w:rPr>
                <w:rFonts w:ascii="Times New Roman"/>
                <w:b w:val="false"/>
                <w:i w:val="false"/>
                <w:color w:val="000000"/>
                <w:sz w:val="20"/>
              </w:rPr>
              <w:t>2-қосымша</w:t>
            </w:r>
          </w:p>
        </w:tc>
      </w:tr>
    </w:tbl>
    <w:bookmarkStart w:name="z60" w:id="54"/>
    <w:p>
      <w:pPr>
        <w:spacing w:after="0"/>
        <w:ind w:left="0"/>
        <w:jc w:val="left"/>
      </w:pPr>
      <w:r>
        <w:rPr>
          <w:rFonts w:ascii="Times New Roman"/>
          <w:b/>
          <w:i w:val="false"/>
          <w:color w:val="000000"/>
        </w:rPr>
        <w:t xml:space="preserve"> Бірыңғай есепке алу жүйесінің жұмыс істеуін қамтамасыз ететін заңды тұлғаға қойылатын біліктілік талаптары</w:t>
      </w:r>
    </w:p>
    <w:bookmarkEnd w:id="54"/>
    <w:bookmarkStart w:name="z61" w:id="55"/>
    <w:p>
      <w:pPr>
        <w:spacing w:after="0"/>
        <w:ind w:left="0"/>
        <w:jc w:val="both"/>
      </w:pPr>
      <w:r>
        <w:rPr>
          <w:rFonts w:ascii="Times New Roman"/>
          <w:b w:val="false"/>
          <w:i w:val="false"/>
          <w:color w:val="000000"/>
          <w:sz w:val="28"/>
        </w:rPr>
        <w:t>
      1. Бірыңғай есепке алу жүйесінің жұмыс істеуін қамтамасыз ететін заңды тұлғаға мынадай біліктілік талаптары қойылады:</w:t>
      </w:r>
    </w:p>
    <w:bookmarkEnd w:id="55"/>
    <w:bookmarkStart w:name="z62" w:id="56"/>
    <w:p>
      <w:pPr>
        <w:spacing w:after="0"/>
        <w:ind w:left="0"/>
        <w:jc w:val="both"/>
      </w:pPr>
      <w:r>
        <w:rPr>
          <w:rFonts w:ascii="Times New Roman"/>
          <w:b w:val="false"/>
          <w:i w:val="false"/>
          <w:color w:val="000000"/>
          <w:sz w:val="28"/>
        </w:rPr>
        <w:t>
      1) серверлері Қазақстан Республикасының аумағында орналасқан бірыңғай есепке алу жүйесінің функцияларын жүзеге асыруға мүмкіндік беретін бағдарламалық-техникалық құралдардың болуы;</w:t>
      </w:r>
    </w:p>
    <w:bookmarkEnd w:id="56"/>
    <w:bookmarkStart w:name="z63" w:id="57"/>
    <w:p>
      <w:pPr>
        <w:spacing w:after="0"/>
        <w:ind w:left="0"/>
        <w:jc w:val="both"/>
      </w:pPr>
      <w:r>
        <w:rPr>
          <w:rFonts w:ascii="Times New Roman"/>
          <w:b w:val="false"/>
          <w:i w:val="false"/>
          <w:color w:val="000000"/>
          <w:sz w:val="28"/>
        </w:rPr>
        <w:t>
      2) Қазақстан Республикасының Ұлттық Банкінде төлем қызметтерін көрсетуге арналған есептік тіркеуден өту;</w:t>
      </w:r>
    </w:p>
    <w:bookmarkEnd w:id="57"/>
    <w:bookmarkStart w:name="z64" w:id="58"/>
    <w:p>
      <w:pPr>
        <w:spacing w:after="0"/>
        <w:ind w:left="0"/>
        <w:jc w:val="both"/>
      </w:pPr>
      <w:r>
        <w:rPr>
          <w:rFonts w:ascii="Times New Roman"/>
          <w:b w:val="false"/>
          <w:i w:val="false"/>
          <w:color w:val="000000"/>
          <w:sz w:val="28"/>
        </w:rPr>
        <w:t>
      3) заңды тұлғаның жарғылық капиталына қатысу үлесінің жүз пайызы тікелей немесе жанама түрде мемлекетке тиесілі;</w:t>
      </w:r>
    </w:p>
    <w:bookmarkEnd w:id="58"/>
    <w:bookmarkStart w:name="z65" w:id="59"/>
    <w:p>
      <w:pPr>
        <w:spacing w:after="0"/>
        <w:ind w:left="0"/>
        <w:jc w:val="both"/>
      </w:pPr>
      <w:r>
        <w:rPr>
          <w:rFonts w:ascii="Times New Roman"/>
          <w:b w:val="false"/>
          <w:i w:val="false"/>
          <w:color w:val="000000"/>
          <w:sz w:val="28"/>
        </w:rPr>
        <w:t>
      4) Қазақстан Республикасының аумағында мемлекеттік тіркеу;</w:t>
      </w:r>
    </w:p>
    <w:bookmarkEnd w:id="59"/>
    <w:bookmarkStart w:name="z66" w:id="60"/>
    <w:p>
      <w:pPr>
        <w:spacing w:after="0"/>
        <w:ind w:left="0"/>
        <w:jc w:val="both"/>
      </w:pPr>
      <w:r>
        <w:rPr>
          <w:rFonts w:ascii="Times New Roman"/>
          <w:b w:val="false"/>
          <w:i w:val="false"/>
          <w:color w:val="000000"/>
          <w:sz w:val="28"/>
        </w:rPr>
        <w:t>
      5) терроризмді және экстремизмді қаржыландыруға байланысты ұйымдардың тізбесінде болмауы;</w:t>
      </w:r>
    </w:p>
    <w:bookmarkEnd w:id="60"/>
    <w:bookmarkStart w:name="z67" w:id="61"/>
    <w:p>
      <w:pPr>
        <w:spacing w:after="0"/>
        <w:ind w:left="0"/>
        <w:jc w:val="both"/>
      </w:pPr>
      <w:r>
        <w:rPr>
          <w:rFonts w:ascii="Times New Roman"/>
          <w:b w:val="false"/>
          <w:i w:val="false"/>
          <w:color w:val="000000"/>
          <w:sz w:val="28"/>
        </w:rPr>
        <w:t>
      6) атқарушылық құжаттар бойынша орындалмаған міндеттемелері және Борышкерлердің бірыңғай тізілімінде болмауы;</w:t>
      </w:r>
    </w:p>
    <w:bookmarkEnd w:id="61"/>
    <w:bookmarkStart w:name="z68" w:id="62"/>
    <w:p>
      <w:pPr>
        <w:spacing w:after="0"/>
        <w:ind w:left="0"/>
        <w:jc w:val="both"/>
      </w:pPr>
      <w:r>
        <w:rPr>
          <w:rFonts w:ascii="Times New Roman"/>
          <w:b w:val="false"/>
          <w:i w:val="false"/>
          <w:color w:val="000000"/>
          <w:sz w:val="28"/>
        </w:rPr>
        <w:t>
      7) заңды тұлғаның құрылтайшылары (қатысушылары) және (немесе) атқарушы органы және (немесе) үлестес тұлғалары экономикалық қызмет саласындағы қылмыстар не ауырлығы орташа қасақана қылмыстар, ауыр қылмыстар, аса ауыр қылмыстар үшін заңда белгіленген тәртіппен жойылмаған немесе алынбаған соттылығы жоқ және (немесе) терроризмді және экстремизмді қаржыландыруға байланысты тұлғалардың тізбесіне енгізілмеген.</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Туризм және спорт министрінің 06.04.2026 </w:t>
      </w:r>
      <w:r>
        <w:rPr>
          <w:rFonts w:ascii="Times New Roman"/>
          <w:b w:val="false"/>
          <w:i w:val="false"/>
          <w:color w:val="000000"/>
          <w:sz w:val="28"/>
        </w:rPr>
        <w:t>№ 54</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