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617f" w14:textId="78f6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27 желтоқсандағы № 1032 бұйрығы. Қазақстан Республикасының Әділет министрлігінде 2024 жылғы 31 желтоқсанда № 35604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05.04.2025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10056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Көлiк құралының сәйкестендіру нөмірі бойынша көлік құралдарының жекелеген түрлерiн мемлекеттiк тiркеу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Start w:name="z8" w:id="3"/>
    <w:p>
      <w:pPr>
        <w:spacing w:after="0"/>
        <w:ind w:left="0"/>
        <w:jc w:val="both"/>
      </w:pPr>
      <w:r>
        <w:rPr>
          <w:rFonts w:ascii="Times New Roman"/>
          <w:b w:val="false"/>
          <w:i w:val="false"/>
          <w:color w:val="000000"/>
          <w:sz w:val="28"/>
        </w:rPr>
        <w:t>
      "16. Мопедтерді қоспағанда, көлік құралдарын тiркеу үшін оның иелерi (иелерінің өкілдері) мыналарды:"</w:t>
      </w:r>
    </w:p>
    <w:bookmarkEnd w:id="3"/>
    <w:bookmarkStart w:name="z9" w:id="4"/>
    <w:p>
      <w:pPr>
        <w:spacing w:after="0"/>
        <w:ind w:left="0"/>
        <w:jc w:val="both"/>
      </w:pPr>
      <w:r>
        <w:rPr>
          <w:rFonts w:ascii="Times New Roman"/>
          <w:b w:val="false"/>
          <w:i w:val="false"/>
          <w:color w:val="000000"/>
          <w:sz w:val="28"/>
        </w:rPr>
        <w:t>
       мынадай мазмұндағы 16-4-тармақпен толықтырылсын:</w:t>
      </w:r>
    </w:p>
    <w:bookmarkEnd w:id="4"/>
    <w:bookmarkStart w:name="z10" w:id="5"/>
    <w:p>
      <w:pPr>
        <w:spacing w:after="0"/>
        <w:ind w:left="0"/>
        <w:jc w:val="both"/>
      </w:pPr>
      <w:r>
        <w:rPr>
          <w:rFonts w:ascii="Times New Roman"/>
          <w:b w:val="false"/>
          <w:i w:val="false"/>
          <w:color w:val="000000"/>
          <w:sz w:val="28"/>
        </w:rPr>
        <w:t>
      "16-4. Мопедті тіркеу үшін олардың иелері (иелерінің өкілдері) мыналарды:</w:t>
      </w:r>
    </w:p>
    <w:bookmarkEnd w:id="5"/>
    <w:bookmarkStart w:name="z11" w:id="6"/>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6"/>
    <w:bookmarkStart w:name="z12" w:id="7"/>
    <w:p>
      <w:pPr>
        <w:spacing w:after="0"/>
        <w:ind w:left="0"/>
        <w:jc w:val="both"/>
      </w:pPr>
      <w:r>
        <w:rPr>
          <w:rFonts w:ascii="Times New Roman"/>
          <w:b w:val="false"/>
          <w:i w:val="false"/>
          <w:color w:val="000000"/>
          <w:sz w:val="28"/>
        </w:rPr>
        <w:t xml:space="preserve">
      2) Салық кодексінінің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615-баптарында</w:t>
      </w:r>
      <w:r>
        <w:rPr>
          <w:rFonts w:ascii="Times New Roman"/>
          <w:b w:val="false"/>
          <w:i w:val="false"/>
          <w:color w:val="000000"/>
          <w:sz w:val="28"/>
        </w:rPr>
        <w:t xml:space="preserve"> көзделген тіркеу алымы мен КҚТК, МТНБ бергені үшін мемлекеттік баждың төленгенін растайтын құжаттарды;</w:t>
      </w:r>
    </w:p>
    <w:bookmarkEnd w:id="7"/>
    <w:bookmarkStart w:name="z13" w:id="8"/>
    <w:p>
      <w:pPr>
        <w:spacing w:after="0"/>
        <w:ind w:left="0"/>
        <w:jc w:val="both"/>
      </w:pPr>
      <w:r>
        <w:rPr>
          <w:rFonts w:ascii="Times New Roman"/>
          <w:b w:val="false"/>
          <w:i w:val="false"/>
          <w:color w:val="000000"/>
          <w:sz w:val="28"/>
        </w:rPr>
        <w:t>
      3) осы Қағидаларға 16-қосымшаға сәйкес мопедті мемлекеттік тіркеу туралы өтінішті;</w:t>
      </w:r>
    </w:p>
    <w:bookmarkEnd w:id="8"/>
    <w:bookmarkStart w:name="z14" w:id="9"/>
    <w:p>
      <w:pPr>
        <w:spacing w:after="0"/>
        <w:ind w:left="0"/>
        <w:jc w:val="both"/>
      </w:pPr>
      <w:r>
        <w:rPr>
          <w:rFonts w:ascii="Times New Roman"/>
          <w:b w:val="false"/>
          <w:i w:val="false"/>
          <w:color w:val="000000"/>
          <w:sz w:val="28"/>
        </w:rPr>
        <w:t>
      4) техникалық құжатты (бар болған жағдайда) немесе мопедтің техникалық сипаттамалары туралы мәліметті;</w:t>
      </w:r>
    </w:p>
    <w:bookmarkEnd w:id="9"/>
    <w:bookmarkStart w:name="z15" w:id="10"/>
    <w:p>
      <w:pPr>
        <w:spacing w:after="0"/>
        <w:ind w:left="0"/>
        <w:jc w:val="both"/>
      </w:pPr>
      <w:r>
        <w:rPr>
          <w:rFonts w:ascii="Times New Roman"/>
          <w:b w:val="false"/>
          <w:i w:val="false"/>
          <w:color w:val="000000"/>
          <w:sz w:val="28"/>
        </w:rPr>
        <w:t>
      5) мопедтің сәйкестендіру нөмірі болмаған жағдайда сәйкестендіру нөмірін тіркеу әрекеттері жасалғанға дейін мопед иесінің өтініші бойынша уәкілетті орган береді;</w:t>
      </w:r>
    </w:p>
    <w:bookmarkEnd w:id="10"/>
    <w:bookmarkStart w:name="z16" w:id="11"/>
    <w:p>
      <w:pPr>
        <w:spacing w:after="0"/>
        <w:ind w:left="0"/>
        <w:jc w:val="both"/>
      </w:pPr>
      <w:r>
        <w:rPr>
          <w:rFonts w:ascii="Times New Roman"/>
          <w:b w:val="false"/>
          <w:i w:val="false"/>
          <w:color w:val="000000"/>
          <w:sz w:val="28"/>
        </w:rPr>
        <w:t>
      6) осы Қағидаларға 12-қосымшаға сәйкес көлік құралын қарап тексеру актісін (көлік құралын бастапқы тіркеу кезінде);</w:t>
      </w:r>
    </w:p>
    <w:bookmarkEnd w:id="11"/>
    <w:bookmarkStart w:name="z17" w:id="12"/>
    <w:p>
      <w:pPr>
        <w:spacing w:after="0"/>
        <w:ind w:left="0"/>
        <w:jc w:val="both"/>
      </w:pPr>
      <w:r>
        <w:rPr>
          <w:rFonts w:ascii="Times New Roman"/>
          <w:b w:val="false"/>
          <w:i w:val="false"/>
          <w:color w:val="000000"/>
          <w:sz w:val="28"/>
        </w:rPr>
        <w:t>
      7) бұрынғы КҚТК, МТНБ-ны (олар болған кезде);</w:t>
      </w:r>
    </w:p>
    <w:bookmarkEnd w:id="12"/>
    <w:bookmarkStart w:name="z18" w:id="13"/>
    <w:p>
      <w:pPr>
        <w:spacing w:after="0"/>
        <w:ind w:left="0"/>
        <w:jc w:val="both"/>
      </w:pPr>
      <w:r>
        <w:rPr>
          <w:rFonts w:ascii="Times New Roman"/>
          <w:b w:val="false"/>
          <w:i w:val="false"/>
          <w:color w:val="000000"/>
          <w:sz w:val="28"/>
        </w:rPr>
        <w:t>
      8) иесінің өкілі жүгінген жағдайда келісімшартты немесе сенімхатты ұсынады."</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w:t>
      </w:r>
    </w:p>
    <w:bookmarkEnd w:id="14"/>
    <w:bookmarkStart w:name="z20" w:id="15"/>
    <w:p>
      <w:pPr>
        <w:spacing w:after="0"/>
        <w:ind w:left="0"/>
        <w:jc w:val="both"/>
      </w:pPr>
      <w:r>
        <w:rPr>
          <w:rFonts w:ascii="Times New Roman"/>
          <w:b w:val="false"/>
          <w:i w:val="false"/>
          <w:color w:val="000000"/>
          <w:sz w:val="28"/>
        </w:rPr>
        <w:t>
      8-реттік нөмірінің жолы мынадай редакцияда жазылсын:</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көрсетілген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1) Көлік құралдарының жекелеген түрлерін</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тіркеу, есепке алу және есептен шығару туралы мәліметтерді тіркеу, өзектендіру (түзету)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615-баптарына</w:t>
            </w:r>
            <w:r>
              <w:rPr>
                <w:rFonts w:ascii="Times New Roman"/>
                <w:b w:val="false"/>
                <w:i w:val="false"/>
                <w:color w:val="000000"/>
                <w:sz w:val="20"/>
              </w:rPr>
              <w:t xml:space="preserve"> сәйкес КҚТҚ,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 бастапқы тіркеу кезінде кәдеге жарату төлемін енгізу туралы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құралының электрондық паспорттары жүйесінің ұлттық операторының ақпараттық жүйесі арқылы көлік құралының электрондық паспорты (көлік құралы шассиінің электрондық паспорты) (көлік құралын бастапқы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 кеден аумағына көлік құралдарын уақытша кіргізу туралы кеден органдары берген құжаттар (уақытша әкелінген көлік құралын шектеулі мерзімге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Бұрынғы КҚТҚ және МТНБ-ны (олар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бұйрығы (өкімі);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құралына меншік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көлік құралының конструкциясына оны тіркегенге дейін өзгерістер енгізілсе,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18-қосымшаға сәйкес нысан бойынша көлік құралының оның конструкциясына енгізілген өзгерістермен оның қауіпсіздік талаптарына сәйкестігі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 қарап тексеру актісі ұсынылады. Мопедтерді тіркеу үшін олардың иелері (иелерінің өкілдері):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(жеке басын сәйкестендіру үшін) немесе цифрлық құжаттар сервисінен электрондық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кодексінің 553 және 615-баптарында көзделген КҚТК, МТНБ бергені үшін тіркеу алымдары және мемлекеттік бажды төлегенін растайтын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16-қосымшаға сәйкес мопедті мемлекеттік тіркеу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ақпараттық көздерден ұсынылған мопедтің техникалық сипаттамалары туралы болған жағдайда техникалық құжат немесе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мопед рамасының нөмірі болмаған кезде сәйкестендіру нөмірін тіркеу әрекеттері жасалғанға дейін мопед иесінің өтініші бойынша уәкілетті орган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12-қосымшаға сәйкес көлік құралын қарап тексеру актісін (көлік құралын бастапқы тіркеу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бұрынғы КҚТК, МТНБ (олар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иесінің өкілі жүгінген жағдайда келісімшарт немесе сенімхат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оның ішінде мопедті есептен шығару үшін олардың иелері (иелерінің өкілдері)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(жеке басты сәйкестендіру үшін),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құралына меншік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бұрынғы КҚТҚ және МТНБ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тіркеу үшін ЭҮП немесе ақпараттандыру объектілері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кодексінің 553 және 615-баптарына сәйкес ТҚКҚ, МТНБ бергені үшін тіркеу алымдары мен мемлекеттік бажды төлегенін растайтын құжаттардың, сондай-ақ мемлекеттік органдардың тиісті ақпараттық жүйесі арқылы аталған мәліметтерді алу жағдайын қоспағанда, кәдеге жарату төлемін (көлік құралын бастапқы тіркеу кезінде) енгізу туралы сертификаттың электронды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құралы паспортының электронды көшірмесі (көлік құралы шассиінің паспорты) ұсынылады. Егер көлік құралына көлік құралының электрондық паспорты (көлік құралы шассиінің электрондық паспорты) ресімделсе, көлік құралының паспортын (көлік құралы шассиінің паспорты)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көлік құралының бұрынғы иесі заңды тұлға болып табылса, осы ұйымның мөрімен куәландырылған (жеке кәсіпкерлік субъектілерін қоспағанда) заңды тұлғаның көлік құралын өзінің құрылымдық бөлінісіне немесе басқа заңды не жеке тұлғаға бөлу және беру туралы бұйрықтың (өкімнің) электронды көшірмесі;</w:t>
            </w:r>
          </w:p>
          <w:p>
            <w:pPr>
              <w:spacing w:after="20"/>
              <w:ind w:left="20"/>
              <w:jc w:val="both"/>
            </w:pPr>
            <w:r>
              <w:rPr>
                <w:rFonts w:ascii="Times New Roman"/>
                <w:b w:val="false"/>
                <w:i w:val="false"/>
                <w:color w:val="000000"/>
                <w:sz w:val="20"/>
              </w:rPr>
              <w:t>
көлік құралына меншік құқығын растайтын құжаттың электронды көшірмесі ұсынылады.</w:t>
            </w:r>
          </w:p>
        </w:tc>
      </w:tr>
    </w:tbl>
    <w:bookmarkStart w:name="z50" w:id="18"/>
    <w:p>
      <w:pPr>
        <w:spacing w:after="0"/>
        <w:ind w:left="0"/>
        <w:jc w:val="both"/>
      </w:pPr>
      <w:r>
        <w:rPr>
          <w:rFonts w:ascii="Times New Roman"/>
          <w:b w:val="false"/>
          <w:i w:val="false"/>
          <w:color w:val="000000"/>
          <w:sz w:val="28"/>
        </w:rPr>
        <w:t>
      ";</w:t>
      </w:r>
    </w:p>
    <w:bookmarkEnd w:id="18"/>
    <w:bookmarkStart w:name="z51"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16-қосымшамен</w:t>
      </w:r>
      <w:r>
        <w:rPr>
          <w:rFonts w:ascii="Times New Roman"/>
          <w:b w:val="false"/>
          <w:i w:val="false"/>
          <w:color w:val="000000"/>
          <w:sz w:val="28"/>
        </w:rPr>
        <w:t xml:space="preserve"> толықтырылсын.</w:t>
      </w:r>
    </w:p>
    <w:bookmarkEnd w:id="19"/>
    <w:bookmarkStart w:name="z52" w:id="20"/>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w:t>
      </w:r>
    </w:p>
    <w:bookmarkEnd w:id="20"/>
    <w:bookmarkStart w:name="z53"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54" w:id="22"/>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бес жұмыс күні ішінде Қазақстан Республикасы Ішкі істер министрлігінің Заң департаментіне осы тармақтың 1) тармақшасында көзделген іс-шаралардың орындалуы туралы хабарлауды қамтамасыз етсін.</w:t>
      </w:r>
    </w:p>
    <w:bookmarkEnd w:id="22"/>
    <w:bookmarkStart w:name="z55" w:id="2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3"/>
    <w:bookmarkStart w:name="z56" w:id="24"/>
    <w:p>
      <w:pPr>
        <w:spacing w:after="0"/>
        <w:ind w:left="0"/>
        <w:jc w:val="both"/>
      </w:pPr>
      <w:r>
        <w:rPr>
          <w:rFonts w:ascii="Times New Roman"/>
          <w:b w:val="false"/>
          <w:i w:val="false"/>
          <w:color w:val="000000"/>
          <w:sz w:val="28"/>
        </w:rPr>
        <w:t>
      4. Осы бұйрық 2025 жылғы 5 сәуірден бастап қолданысқа енгізіледі және ресми жариялануға жатады.</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1032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Көлiк құралының сәйкестендіру</w:t>
            </w:r>
            <w:r>
              <w:br/>
            </w:r>
            <w:r>
              <w:rPr>
                <w:rFonts w:ascii="Times New Roman"/>
                <w:b w:val="false"/>
                <w:i w:val="false"/>
                <w:color w:val="000000"/>
                <w:sz w:val="20"/>
              </w:rPr>
              <w:t>нөмірі бойынша көлік</w:t>
            </w:r>
            <w:r>
              <w:br/>
            </w:r>
            <w:r>
              <w:rPr>
                <w:rFonts w:ascii="Times New Roman"/>
                <w:b w:val="false"/>
                <w:i w:val="false"/>
                <w:color w:val="000000"/>
                <w:sz w:val="20"/>
              </w:rPr>
              <w:t>құралдарының жекелеген</w:t>
            </w:r>
            <w:r>
              <w:br/>
            </w:r>
            <w:r>
              <w:rPr>
                <w:rFonts w:ascii="Times New Roman"/>
                <w:b w:val="false"/>
                <w:i w:val="false"/>
                <w:color w:val="000000"/>
                <w:sz w:val="20"/>
              </w:rPr>
              <w:t>түрлерiн мемлекеттiк тiркеу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16-қосымша</w:t>
            </w:r>
          </w:p>
        </w:tc>
      </w:tr>
    </w:tbl>
    <w:bookmarkStart w:name="z70" w:id="25"/>
    <w:p>
      <w:pPr>
        <w:spacing w:after="0"/>
        <w:ind w:left="0"/>
        <w:jc w:val="left"/>
      </w:pPr>
      <w:r>
        <w:rPr>
          <w:rFonts w:ascii="Times New Roman"/>
          <w:b/>
          <w:i w:val="false"/>
          <w:color w:val="000000"/>
        </w:rPr>
        <w:t xml:space="preserve"> Аумақтық полиция органына (көрсетілетін қызметті берушіге) Кімнен: _______________________ ____________________________________</w:t>
      </w:r>
    </w:p>
    <w:bookmarkEnd w:id="25"/>
    <w:bookmarkStart w:name="z71" w:id="26"/>
    <w:p>
      <w:pPr>
        <w:spacing w:after="0"/>
        <w:ind w:left="0"/>
        <w:jc w:val="left"/>
      </w:pPr>
      <w:r>
        <w:rPr>
          <w:rFonts w:ascii="Times New Roman"/>
          <w:b/>
          <w:i w:val="false"/>
          <w:color w:val="000000"/>
        </w:rPr>
        <w:t xml:space="preserve"> (тегі, аты, әкесінің аты (ол болған жағдайда) не заңды тұлғаның атауы)</w:t>
      </w:r>
    </w:p>
    <w:bookmarkEnd w:id="26"/>
    <w:bookmarkStart w:name="z72" w:id="27"/>
    <w:p>
      <w:pPr>
        <w:spacing w:after="0"/>
        <w:ind w:left="0"/>
        <w:jc w:val="left"/>
      </w:pPr>
      <w:r>
        <w:rPr>
          <w:rFonts w:ascii="Times New Roman"/>
          <w:b/>
          <w:i w:val="false"/>
          <w:color w:val="000000"/>
        </w:rPr>
        <w:t xml:space="preserve"> ______________________  (жеке сәйкестендіру нөмірі (ЖСН)  не бизнес-сәйкестендіру нөмірі (БСН)) ________________________________ (заңды мекенжай) өкілі (бар болса): ____________________________________  ____________________________________</w:t>
      </w:r>
    </w:p>
    <w:bookmarkEnd w:id="27"/>
    <w:bookmarkStart w:name="z73" w:id="28"/>
    <w:p>
      <w:pPr>
        <w:spacing w:after="0"/>
        <w:ind w:left="0"/>
        <w:jc w:val="left"/>
      </w:pPr>
      <w:r>
        <w:rPr>
          <w:rFonts w:ascii="Times New Roman"/>
          <w:b/>
          <w:i w:val="false"/>
          <w:color w:val="000000"/>
        </w:rPr>
        <w:t xml:space="preserve"> (тегі, аты, әкесінің аты (ол болған жағдайда) ____________________________________ (өтініш берушінің  ұялы байланысының абоненттік нөмірі) Мопедті мемлекеттік тіркеу туралы  өтініш</w:t>
      </w:r>
    </w:p>
    <w:bookmarkEnd w:id="28"/>
    <w:bookmarkStart w:name="z74" w:id="29"/>
    <w:p>
      <w:pPr>
        <w:spacing w:after="0"/>
        <w:ind w:left="0"/>
        <w:jc w:val="left"/>
      </w:pPr>
      <w:r>
        <w:rPr>
          <w:rFonts w:ascii="Times New Roman"/>
          <w:b/>
          <w:i w:val="false"/>
          <w:color w:val="000000"/>
        </w:rPr>
        <w:t xml:space="preserve"> Мынадай мопедті мемлекеттік тіркеу жүргізуді сұраймын:</w:t>
      </w:r>
    </w:p>
    <w:bookmarkEnd w:id="29"/>
    <w:bookmarkStart w:name="z75" w:id="30"/>
    <w:p>
      <w:pPr>
        <w:spacing w:after="0"/>
        <w:ind w:left="0"/>
        <w:jc w:val="both"/>
      </w:pPr>
      <w:r>
        <w:rPr>
          <w:rFonts w:ascii="Times New Roman"/>
          <w:b w:val="false"/>
          <w:i w:val="false"/>
          <w:color w:val="000000"/>
          <w:sz w:val="28"/>
        </w:rPr>
        <w:t>
      1. Маркасы</w:t>
      </w:r>
    </w:p>
    <w:bookmarkEnd w:id="30"/>
    <w:bookmarkStart w:name="z76" w:id="31"/>
    <w:p>
      <w:pPr>
        <w:spacing w:after="0"/>
        <w:ind w:left="0"/>
        <w:jc w:val="both"/>
      </w:pPr>
      <w:r>
        <w:rPr>
          <w:rFonts w:ascii="Times New Roman"/>
          <w:b w:val="false"/>
          <w:i w:val="false"/>
          <w:color w:val="000000"/>
          <w:sz w:val="28"/>
        </w:rPr>
        <w:t>
      2. Моделі</w:t>
      </w:r>
    </w:p>
    <w:bookmarkEnd w:id="31"/>
    <w:bookmarkStart w:name="z77" w:id="32"/>
    <w:p>
      <w:pPr>
        <w:spacing w:after="0"/>
        <w:ind w:left="0"/>
        <w:jc w:val="both"/>
      </w:pPr>
      <w:r>
        <w:rPr>
          <w:rFonts w:ascii="Times New Roman"/>
          <w:b w:val="false"/>
          <w:i w:val="false"/>
          <w:color w:val="000000"/>
          <w:sz w:val="28"/>
        </w:rPr>
        <w:t>
      3. Шығарылған жылы</w:t>
      </w:r>
    </w:p>
    <w:bookmarkEnd w:id="32"/>
    <w:bookmarkStart w:name="z78" w:id="33"/>
    <w:p>
      <w:pPr>
        <w:spacing w:after="0"/>
        <w:ind w:left="0"/>
        <w:jc w:val="both"/>
      </w:pPr>
      <w:r>
        <w:rPr>
          <w:rFonts w:ascii="Times New Roman"/>
          <w:b w:val="false"/>
          <w:i w:val="false"/>
          <w:color w:val="000000"/>
          <w:sz w:val="28"/>
        </w:rPr>
        <w:t>
      4. Басқару құқығына санат</w:t>
      </w:r>
    </w:p>
    <w:bookmarkEnd w:id="33"/>
    <w:bookmarkStart w:name="z79" w:id="34"/>
    <w:p>
      <w:pPr>
        <w:spacing w:after="0"/>
        <w:ind w:left="0"/>
        <w:jc w:val="both"/>
      </w:pPr>
      <w:r>
        <w:rPr>
          <w:rFonts w:ascii="Times New Roman"/>
          <w:b w:val="false"/>
          <w:i w:val="false"/>
          <w:color w:val="000000"/>
          <w:sz w:val="28"/>
        </w:rPr>
        <w:t>
      5. Техникалық санат</w:t>
      </w:r>
    </w:p>
    <w:bookmarkEnd w:id="34"/>
    <w:bookmarkStart w:name="z80" w:id="35"/>
    <w:p>
      <w:pPr>
        <w:spacing w:after="0"/>
        <w:ind w:left="0"/>
        <w:jc w:val="both"/>
      </w:pPr>
      <w:r>
        <w:rPr>
          <w:rFonts w:ascii="Times New Roman"/>
          <w:b w:val="false"/>
          <w:i w:val="false"/>
          <w:color w:val="000000"/>
          <w:sz w:val="28"/>
        </w:rPr>
        <w:t>
      6. Сәйкестендіру нөмірі(VIN) (*болған кезде)</w:t>
      </w:r>
    </w:p>
    <w:bookmarkEnd w:id="35"/>
    <w:bookmarkStart w:name="z81" w:id="36"/>
    <w:p>
      <w:pPr>
        <w:spacing w:after="0"/>
        <w:ind w:left="0"/>
        <w:jc w:val="both"/>
      </w:pPr>
      <w:r>
        <w:rPr>
          <w:rFonts w:ascii="Times New Roman"/>
          <w:b w:val="false"/>
          <w:i w:val="false"/>
          <w:color w:val="000000"/>
          <w:sz w:val="28"/>
        </w:rPr>
        <w:t xml:space="preserve">
      7. Шасси нөмірі (рамалар) (*болған кезде) </w:t>
      </w:r>
    </w:p>
    <w:bookmarkEnd w:id="36"/>
    <w:bookmarkStart w:name="z82" w:id="37"/>
    <w:p>
      <w:pPr>
        <w:spacing w:after="0"/>
        <w:ind w:left="0"/>
        <w:jc w:val="both"/>
      </w:pPr>
      <w:r>
        <w:rPr>
          <w:rFonts w:ascii="Times New Roman"/>
          <w:b w:val="false"/>
          <w:i w:val="false"/>
          <w:color w:val="000000"/>
          <w:sz w:val="28"/>
        </w:rPr>
        <w:t>
      8. Жүктемесіз масса, kg</w:t>
      </w:r>
    </w:p>
    <w:bookmarkEnd w:id="37"/>
    <w:bookmarkStart w:name="z83" w:id="38"/>
    <w:p>
      <w:pPr>
        <w:spacing w:after="0"/>
        <w:ind w:left="0"/>
        <w:jc w:val="both"/>
      </w:pPr>
      <w:r>
        <w:rPr>
          <w:rFonts w:ascii="Times New Roman"/>
          <w:b w:val="false"/>
          <w:i w:val="false"/>
          <w:color w:val="000000"/>
          <w:sz w:val="28"/>
        </w:rPr>
        <w:t>
      9. Рұқсат етілген max. салмағы, kg</w:t>
      </w:r>
    </w:p>
    <w:bookmarkEnd w:id="38"/>
    <w:bookmarkStart w:name="z84" w:id="39"/>
    <w:p>
      <w:pPr>
        <w:spacing w:after="0"/>
        <w:ind w:left="0"/>
        <w:jc w:val="both"/>
      </w:pPr>
      <w:r>
        <w:rPr>
          <w:rFonts w:ascii="Times New Roman"/>
          <w:b w:val="false"/>
          <w:i w:val="false"/>
          <w:color w:val="000000"/>
          <w:sz w:val="28"/>
        </w:rPr>
        <w:t>
      10. Қозғалтқыш көлемі, текшені қараңыз</w:t>
      </w:r>
    </w:p>
    <w:bookmarkEnd w:id="39"/>
    <w:bookmarkStart w:name="z85" w:id="40"/>
    <w:p>
      <w:pPr>
        <w:spacing w:after="0"/>
        <w:ind w:left="0"/>
        <w:jc w:val="both"/>
      </w:pPr>
      <w:r>
        <w:rPr>
          <w:rFonts w:ascii="Times New Roman"/>
          <w:b w:val="false"/>
          <w:i w:val="false"/>
          <w:color w:val="000000"/>
          <w:sz w:val="28"/>
        </w:rPr>
        <w:t xml:space="preserve">
      11. Қозғалтқыштың ат күші </w:t>
      </w:r>
    </w:p>
    <w:bookmarkEnd w:id="40"/>
    <w:bookmarkStart w:name="z86" w:id="41"/>
    <w:p>
      <w:pPr>
        <w:spacing w:after="0"/>
        <w:ind w:left="0"/>
        <w:jc w:val="both"/>
      </w:pPr>
      <w:r>
        <w:rPr>
          <w:rFonts w:ascii="Times New Roman"/>
          <w:b w:val="false"/>
          <w:i w:val="false"/>
          <w:color w:val="000000"/>
          <w:sz w:val="28"/>
        </w:rPr>
        <w:t>
      12. Қозғалтқыш қуаты киловатт</w:t>
      </w:r>
    </w:p>
    <w:bookmarkEnd w:id="41"/>
    <w:bookmarkStart w:name="z87" w:id="42"/>
    <w:p>
      <w:pPr>
        <w:spacing w:after="0"/>
        <w:ind w:left="0"/>
        <w:jc w:val="both"/>
      </w:pPr>
      <w:r>
        <w:rPr>
          <w:rFonts w:ascii="Times New Roman"/>
          <w:b w:val="false"/>
          <w:i w:val="false"/>
          <w:color w:val="000000"/>
          <w:sz w:val="28"/>
        </w:rPr>
        <w:t>
      13. Түсі</w:t>
      </w:r>
    </w:p>
    <w:bookmarkEnd w:id="42"/>
    <w:bookmarkStart w:name="z88" w:id="43"/>
    <w:p>
      <w:pPr>
        <w:spacing w:after="0"/>
        <w:ind w:left="0"/>
        <w:jc w:val="both"/>
      </w:pPr>
      <w:r>
        <w:rPr>
          <w:rFonts w:ascii="Times New Roman"/>
          <w:b w:val="false"/>
          <w:i w:val="false"/>
          <w:color w:val="000000"/>
          <w:sz w:val="28"/>
        </w:rPr>
        <w:t>
      14. Өндіруші ел</w:t>
      </w:r>
    </w:p>
    <w:bookmarkEnd w:id="43"/>
    <w:bookmarkStart w:name="z89" w:id="44"/>
    <w:p>
      <w:pPr>
        <w:spacing w:after="0"/>
        <w:ind w:left="0"/>
        <w:jc w:val="both"/>
      </w:pPr>
      <w:r>
        <w:rPr>
          <w:rFonts w:ascii="Times New Roman"/>
          <w:b w:val="false"/>
          <w:i w:val="false"/>
          <w:color w:val="000000"/>
          <w:sz w:val="28"/>
        </w:rPr>
        <w:t>
      Рамада сәйкестендіру нөмірі болмаған кезде оны беру "Доңғалақты көлік құралдарының қауіпсіздігі туралы" (КО ТР 018/2011) Кеден одағының техникалық регламентіне 7-қосымшада белгіленген көлік құралдарын сәйкестендіруге қойылатын талаптарға сәйкес жүргізіледі.</w:t>
      </w:r>
    </w:p>
    <w:bookmarkEnd w:id="44"/>
    <w:bookmarkStart w:name="z90" w:id="45"/>
    <w:p>
      <w:pPr>
        <w:spacing w:after="0"/>
        <w:ind w:left="0"/>
        <w:jc w:val="both"/>
      </w:pPr>
      <w:r>
        <w:rPr>
          <w:rFonts w:ascii="Times New Roman"/>
          <w:b w:val="false"/>
          <w:i w:val="false"/>
          <w:color w:val="000000"/>
          <w:sz w:val="28"/>
        </w:rPr>
        <w:t>
      ___________20____ ж. "____" _______  (қолы) (күні)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