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b30b" w14:textId="9d3b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30 желтоқсандағы № 457 бұйрығы. Қазақстан Республикасының Әділет министрлігінде 2024 жылғы 31 желтоқсанда № 35596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3"/>
    <w:bookmarkStart w:name="z9" w:id="4"/>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4"/>
    <w:bookmarkStart w:name="z10" w:id="5"/>
    <w:p>
      <w:pPr>
        <w:spacing w:after="0"/>
        <w:ind w:left="0"/>
        <w:jc w:val="both"/>
      </w:pPr>
      <w:r>
        <w:rPr>
          <w:rFonts w:ascii="Times New Roman"/>
          <w:b w:val="false"/>
          <w:i w:val="false"/>
          <w:color w:val="000000"/>
          <w:sz w:val="28"/>
        </w:rPr>
        <w:t xml:space="preserve">
      2) эскизді (эскиздік жобаны) әзірлеу және келісуден өткізу; </w:t>
      </w:r>
    </w:p>
    <w:bookmarkEnd w:id="5"/>
    <w:bookmarkStart w:name="z11" w:id="6"/>
    <w:p>
      <w:pPr>
        <w:spacing w:after="0"/>
        <w:ind w:left="0"/>
        <w:jc w:val="both"/>
      </w:pPr>
      <w:r>
        <w:rPr>
          <w:rFonts w:ascii="Times New Roman"/>
          <w:b w:val="false"/>
          <w:i w:val="false"/>
          <w:color w:val="000000"/>
          <w:sz w:val="28"/>
        </w:rPr>
        <w:t>
      3) жобалау-сметалық құжаттамасын әзірлеу (бұдан әрі – жобалау) және құрылыс жобаларын ведомстводан тыс кешенді сараптамадан (бұдан әрі – сараптама) өткізу;</w:t>
      </w:r>
    </w:p>
    <w:bookmarkEnd w:id="6"/>
    <w:bookmarkStart w:name="z12" w:id="7"/>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7"/>
    <w:bookmarkStart w:name="z13" w:id="8"/>
    <w:p>
      <w:pPr>
        <w:spacing w:after="0"/>
        <w:ind w:left="0"/>
        <w:jc w:val="both"/>
      </w:pPr>
      <w:r>
        <w:rPr>
          <w:rFonts w:ascii="Times New Roman"/>
          <w:b w:val="false"/>
          <w:i w:val="false"/>
          <w:color w:val="000000"/>
          <w:sz w:val="28"/>
        </w:rPr>
        <w:t>
      5) салынған объектіні қабылдау және пайдалануға беру.</w:t>
      </w:r>
    </w:p>
    <w:bookmarkEnd w:id="8"/>
    <w:bookmarkStart w:name="z14" w:id="9"/>
    <w:p>
      <w:pPr>
        <w:spacing w:after="0"/>
        <w:ind w:left="0"/>
        <w:jc w:val="both"/>
      </w:pPr>
      <w:r>
        <w:rPr>
          <w:rFonts w:ascii="Times New Roman"/>
          <w:b w:val="false"/>
          <w:i w:val="false"/>
          <w:color w:val="000000"/>
          <w:sz w:val="28"/>
        </w:rPr>
        <w:t>
      Үшінші жауаптылық деңгейіндегі техникалық жағынан күрделі емес объектілердің құрылысы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эскиз (эскиздік жоба) бойынша жүзеге асырылады. Объектілердің құрылыс жобасын әзірлеу, оның сараптамасы, мемлекеттік сәулет-құрылыс бақылауын және қадағалауын жүзеге асыратын органдарға құрылыс-монтаждау жұмыстарының басталғаны туралы хабарлау талап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Start w:name="z17" w:id="10"/>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bookmarkEnd w:id="10"/>
    <w:bookmarkStart w:name="z18" w:id="11"/>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мүліктің бірыңғай мемлекеттік кадастры" ақпараттық жүйесінде тіркелмеген жағдайда);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bookmarkStart w:name="z20" w:id="12"/>
    <w:p>
      <w:pPr>
        <w:spacing w:after="0"/>
        <w:ind w:left="0"/>
        <w:jc w:val="both"/>
      </w:pPr>
      <w:r>
        <w:rPr>
          <w:rFonts w:ascii="Times New Roman"/>
          <w:b w:val="false"/>
          <w:i w:val="false"/>
          <w:color w:val="000000"/>
          <w:sz w:val="28"/>
        </w:rPr>
        <w:t>
      3)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bookmarkEnd w:id="12"/>
    <w:bookmarkStart w:name="z21" w:id="13"/>
    <w:p>
      <w:pPr>
        <w:spacing w:after="0"/>
        <w:ind w:left="0"/>
        <w:jc w:val="both"/>
      </w:pPr>
      <w:r>
        <w:rPr>
          <w:rFonts w:ascii="Times New Roman"/>
          <w:b w:val="false"/>
          <w:i w:val="false"/>
          <w:color w:val="000000"/>
          <w:sz w:val="28"/>
        </w:rPr>
        <w:t>
      4)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13"/>
    <w:bookmarkStart w:name="z22" w:id="14"/>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bookmarkEnd w:id="14"/>
    <w:bookmarkStart w:name="z23" w:id="15"/>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40-бабы </w:t>
      </w:r>
      <w:r>
        <w:rPr>
          <w:rFonts w:ascii="Times New Roman"/>
          <w:b w:val="false"/>
          <w:i w:val="false"/>
          <w:color w:val="000000"/>
          <w:sz w:val="28"/>
        </w:rPr>
        <w:t>3-тармағына</w:t>
      </w:r>
      <w:r>
        <w:rPr>
          <w:rFonts w:ascii="Times New Roman"/>
          <w:b w:val="false"/>
          <w:i w:val="false"/>
          <w:color w:val="000000"/>
          <w:sz w:val="28"/>
        </w:rPr>
        <w:t xml:space="preserve"> және 42-1-бабының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15"/>
    <w:bookmarkStart w:name="z24" w:id="16"/>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bookmarkEnd w:id="16"/>
    <w:bookmarkStart w:name="z25" w:id="17"/>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bookmarkEnd w:id="17"/>
    <w:bookmarkStart w:name="z26" w:id="18"/>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Start w:name="z28" w:id="19"/>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19"/>
    <w:bookmarkStart w:name="z29" w:id="20"/>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bookmarkEnd w:id="20"/>
    <w:bookmarkStart w:name="z30"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1"/>
    <w:bookmarkStart w:name="z31" w:id="22"/>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bookmarkEnd w:id="22"/>
    <w:bookmarkStart w:name="z32" w:id="23"/>
    <w:p>
      <w:pPr>
        <w:spacing w:after="0"/>
        <w:ind w:left="0"/>
        <w:jc w:val="both"/>
      </w:pPr>
      <w:r>
        <w:rPr>
          <w:rFonts w:ascii="Times New Roman"/>
          <w:b w:val="false"/>
          <w:i w:val="false"/>
          <w:color w:val="000000"/>
          <w:sz w:val="28"/>
        </w:rPr>
        <w:t>
       Процестің сипатын, қызмет көрсету нысанын, мазмұны мен нәтижесін қоса алғанда, 1-мемлекеттік көрсетілетін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4-қосымшаға сәйкес жазылған.";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4" w:id="24"/>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4"/>
    <w:bookmarkStart w:name="z35" w:id="2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5"/>
    <w:bookmarkStart w:name="z36" w:id="26"/>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26"/>
    <w:bookmarkStart w:name="z37" w:id="2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27"/>
    <w:bookmarkStart w:name="z38"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2024 жылғы</w:t>
            </w:r>
            <w:r>
              <w:br/>
            </w:r>
            <w:r>
              <w:rPr>
                <w:rFonts w:ascii="Times New Roman"/>
                <w:b w:val="false"/>
                <w:i w:val="false"/>
                <w:color w:val="000000"/>
                <w:sz w:val="20"/>
              </w:rPr>
              <w:t>30 желтоқсандағы № 457</w:t>
            </w:r>
            <w:r>
              <w:br/>
            </w: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Start w:name="z46" w:id="29"/>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29"/>
    <w:bookmarkStart w:name="z47" w:id="30"/>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30"/>
    <w:bookmarkStart w:name="z48" w:id="31"/>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bookmarkEnd w:id="31"/>
    <w:bookmarkStart w:name="z49" w:id="32"/>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32"/>
    <w:bookmarkStart w:name="z50" w:id="33"/>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33"/>
    <w:bookmarkStart w:name="z51" w:id="34"/>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34"/>
    <w:bookmarkStart w:name="z52" w:id="35"/>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bookmarkEnd w:id="35"/>
    <w:bookmarkStart w:name="z53" w:id="36"/>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36"/>
    <w:bookmarkStart w:name="z54" w:id="37"/>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үшін эскиздік жобаның құрамы мен мазмұны:</w:t>
      </w:r>
    </w:p>
    <w:bookmarkEnd w:id="37"/>
    <w:bookmarkStart w:name="z55" w:id="38"/>
    <w:p>
      <w:pPr>
        <w:spacing w:after="0"/>
        <w:ind w:left="0"/>
        <w:jc w:val="both"/>
      </w:pPr>
      <w:r>
        <w:rPr>
          <w:rFonts w:ascii="Times New Roman"/>
          <w:b w:val="false"/>
          <w:i w:val="false"/>
          <w:color w:val="000000"/>
          <w:sz w:val="28"/>
        </w:rPr>
        <w:t>
      1. Қабаттылығы өзгерген кезде, кіреберіс алаңның құрылысына байланысты қасбеті өзгерген кезде, жапсарлас құрылыс салу жолымен реконструкциялау кезінде 1:1000; 1:2000; 1:5000 (аталғанның бірі) масштабтағы ахуалдық жоспар;</w:t>
      </w:r>
    </w:p>
    <w:bookmarkEnd w:id="38"/>
    <w:bookmarkStart w:name="z56" w:id="39"/>
    <w:p>
      <w:pPr>
        <w:spacing w:after="0"/>
        <w:ind w:left="0"/>
        <w:jc w:val="both"/>
      </w:pPr>
      <w:r>
        <w:rPr>
          <w:rFonts w:ascii="Times New Roman"/>
          <w:b w:val="false"/>
          <w:i w:val="false"/>
          <w:color w:val="000000"/>
          <w:sz w:val="28"/>
        </w:rPr>
        <w:t>
      2.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1:500; 1:1000; 1:2000 (аталғанның бірі) масштабтағы объектінің бас жоспары;</w:t>
      </w:r>
    </w:p>
    <w:bookmarkEnd w:id="39"/>
    <w:bookmarkStart w:name="z57" w:id="40"/>
    <w:p>
      <w:pPr>
        <w:spacing w:after="0"/>
        <w:ind w:left="0"/>
        <w:jc w:val="both"/>
      </w:pPr>
      <w:r>
        <w:rPr>
          <w:rFonts w:ascii="Times New Roman"/>
          <w:b w:val="false"/>
          <w:i w:val="false"/>
          <w:color w:val="000000"/>
          <w:sz w:val="28"/>
        </w:rPr>
        <w:t>
      3.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 1:100; 1:200; 1:400 (аталғанның бірі) масштабтағы қасбеттер сыртқы әрлеу ведомосімен қоса;</w:t>
      </w:r>
    </w:p>
    <w:bookmarkEnd w:id="40"/>
    <w:bookmarkStart w:name="z58" w:id="41"/>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1:50; 1:100; 1:200 (аталғанның бірі) масштабтағы жоспарлары;</w:t>
      </w:r>
    </w:p>
    <w:bookmarkEnd w:id="41"/>
    <w:bookmarkStart w:name="z59" w:id="42"/>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1:50; 1:100; 1:200 (аталғанның бірі) масштабтағы жоспарлары;</w:t>
      </w:r>
    </w:p>
    <w:bookmarkEnd w:id="42"/>
    <w:bookmarkStart w:name="z60" w:id="43"/>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bookmarkEnd w:id="43"/>
    <w:bookmarkStart w:name="z61" w:id="44"/>
    <w:p>
      <w:pPr>
        <w:spacing w:after="0"/>
        <w:ind w:left="0"/>
        <w:jc w:val="both"/>
      </w:pPr>
      <w:r>
        <w:rPr>
          <w:rFonts w:ascii="Times New Roman"/>
          <w:b w:val="false"/>
          <w:i w:val="false"/>
          <w:color w:val="000000"/>
          <w:sz w:val="28"/>
        </w:rPr>
        <w:t>
      7. Қабаттылығы өзгерген кезінде 1:50; 1:100; 1:200 (аталғанның бірі) масштабтағы бөліністер</w:t>
      </w:r>
    </w:p>
    <w:bookmarkEnd w:id="44"/>
    <w:bookmarkStart w:name="z62" w:id="45"/>
    <w:p>
      <w:pPr>
        <w:spacing w:after="0"/>
        <w:ind w:left="0"/>
        <w:jc w:val="both"/>
      </w:pPr>
      <w:r>
        <w:rPr>
          <w:rFonts w:ascii="Times New Roman"/>
          <w:b w:val="false"/>
          <w:i w:val="false"/>
          <w:color w:val="000000"/>
          <w:sz w:val="28"/>
        </w:rPr>
        <w:t>
      8.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bookmarkEnd w:id="45"/>
    <w:bookmarkStart w:name="z63" w:id="46"/>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End w:id="46"/>
    <w:bookmarkStart w:name="z64" w:id="47"/>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47"/>
    <w:bookmarkStart w:name="z65" w:id="48"/>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48"/>
    <w:bookmarkStart w:name="z66" w:id="49"/>
    <w:p>
      <w:pPr>
        <w:spacing w:after="0"/>
        <w:ind w:left="0"/>
        <w:jc w:val="both"/>
      </w:pPr>
      <w:r>
        <w:rPr>
          <w:rFonts w:ascii="Times New Roman"/>
          <w:b w:val="false"/>
          <w:i w:val="false"/>
          <w:color w:val="000000"/>
          <w:sz w:val="28"/>
        </w:rPr>
        <w:t>
      3. Конструктивтік шешімдер;</w:t>
      </w:r>
    </w:p>
    <w:bookmarkEnd w:id="49"/>
    <w:bookmarkStart w:name="z67" w:id="50"/>
    <w:p>
      <w:pPr>
        <w:spacing w:after="0"/>
        <w:ind w:left="0"/>
        <w:jc w:val="both"/>
      </w:pPr>
      <w:r>
        <w:rPr>
          <w:rFonts w:ascii="Times New Roman"/>
          <w:b w:val="false"/>
          <w:i w:val="false"/>
          <w:color w:val="000000"/>
          <w:sz w:val="28"/>
        </w:rPr>
        <w:t>
      4. Инженерлік қамту бойынша шешім;</w:t>
      </w:r>
    </w:p>
    <w:bookmarkEnd w:id="50"/>
    <w:bookmarkStart w:name="z68" w:id="51"/>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51"/>
    <w:bookmarkStart w:name="z69" w:id="52"/>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bookmarkEnd w:id="52"/>
    <w:bookmarkStart w:name="z70" w:id="53"/>
    <w:p>
      <w:pPr>
        <w:spacing w:after="0"/>
        <w:ind w:left="0"/>
        <w:jc w:val="both"/>
      </w:pPr>
      <w:r>
        <w:rPr>
          <w:rFonts w:ascii="Times New Roman"/>
          <w:b w:val="false"/>
          <w:i w:val="false"/>
          <w:color w:val="000000"/>
          <w:sz w:val="28"/>
        </w:rPr>
        <w:t>
      1. 1:1000; 1:2000; 1:5000 (аталғанның бірі) масштабтағы ахуалдық жоспар;</w:t>
      </w:r>
    </w:p>
    <w:bookmarkEnd w:id="53"/>
    <w:bookmarkStart w:name="z71" w:id="54"/>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геодезиялық нүктелер салынатын бас жоспар;</w:t>
      </w:r>
    </w:p>
    <w:bookmarkEnd w:id="54"/>
    <w:bookmarkStart w:name="z72" w:id="55"/>
    <w:p>
      <w:pPr>
        <w:spacing w:after="0"/>
        <w:ind w:left="0"/>
        <w:jc w:val="both"/>
      </w:pPr>
      <w:r>
        <w:rPr>
          <w:rFonts w:ascii="Times New Roman"/>
          <w:b w:val="false"/>
          <w:i w:val="false"/>
          <w:color w:val="000000"/>
          <w:sz w:val="28"/>
        </w:rPr>
        <w:t>
      3. 1:200; 1:500; 1:1000; 1:2000 (аталғанның бірі) масштабтағы инженерлік желілердің жоспарлары;</w:t>
      </w:r>
    </w:p>
    <w:bookmarkEnd w:id="55"/>
    <w:bookmarkStart w:name="z73" w:id="56"/>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bookmarkEnd w:id="56"/>
    <w:bookmarkStart w:name="z74" w:id="57"/>
    <w:p>
      <w:pPr>
        <w:spacing w:after="0"/>
        <w:ind w:left="0"/>
        <w:jc w:val="both"/>
      </w:pPr>
      <w:r>
        <w:rPr>
          <w:rFonts w:ascii="Times New Roman"/>
          <w:b w:val="false"/>
          <w:i w:val="false"/>
          <w:color w:val="000000"/>
          <w:sz w:val="28"/>
        </w:rPr>
        <w:t>
      5. Құрылымдық және құрылыс шешімдері;</w:t>
      </w:r>
    </w:p>
    <w:bookmarkEnd w:id="57"/>
    <w:bookmarkStart w:name="z75" w:id="58"/>
    <w:p>
      <w:pPr>
        <w:spacing w:after="0"/>
        <w:ind w:left="0"/>
        <w:jc w:val="both"/>
      </w:pPr>
      <w:r>
        <w:rPr>
          <w:rFonts w:ascii="Times New Roman"/>
          <w:b w:val="false"/>
          <w:i w:val="false"/>
          <w:color w:val="000000"/>
          <w:sz w:val="28"/>
        </w:rPr>
        <w:t>
      6. Ерекшеліктер;</w:t>
      </w:r>
    </w:p>
    <w:bookmarkEnd w:id="58"/>
    <w:bookmarkStart w:name="z76" w:id="59"/>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5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p>
            <w:pPr>
              <w:spacing w:after="20"/>
              <w:ind w:left="20"/>
              <w:jc w:val="both"/>
            </w:pPr>
            <w:r>
              <w:rPr>
                <w:rFonts w:ascii="Times New Roman"/>
                <w:b w:val="false"/>
                <w:i w:val="false"/>
                <w:color w:val="000000"/>
                <w:sz w:val="20"/>
              </w:rPr>
              <w:t>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 </w:t>
            </w:r>
            <w:r>
              <w:rPr>
                <w:rFonts w:ascii="Times New Roman"/>
                <w:b w:val="false"/>
                <w:i w:val="false"/>
                <w:color w:val="000000"/>
                <w:sz w:val="20"/>
              </w:rPr>
              <w:t>3-тармағына</w:t>
            </w:r>
            <w:r>
              <w:rPr>
                <w:rFonts w:ascii="Times New Roman"/>
                <w:b w:val="false"/>
                <w:i w:val="false"/>
                <w:color w:val="000000"/>
                <w:sz w:val="20"/>
              </w:rPr>
              <w:t xml:space="preserve"> және 42-1-бабының </w:t>
            </w:r>
            <w:r>
              <w:rPr>
                <w:rFonts w:ascii="Times New Roman"/>
                <w:b w:val="false"/>
                <w:i w:val="false"/>
                <w:color w:val="000000"/>
                <w:sz w:val="20"/>
              </w:rPr>
              <w:t>1-тармағына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нысанда және Мемлекеттік корпорация арқылы ұсыну ерекшеліктерін ескеретін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