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cee3" w14:textId="5cbc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91 қаулысы. Қазақстан Республикасының Әділет министрлігінде 2024 жылғы 31 желтоқсанда № 35595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w:t>
      </w:r>
      <w:r>
        <w:rPr>
          <w:rFonts w:ascii="Times New Roman"/>
          <w:b w:val="false"/>
          <w:i w:val="false"/>
          <w:color w:val="000000"/>
          <w:sz w:val="28"/>
        </w:rPr>
        <w:t>әдістемесінде</w:t>
      </w:r>
      <w:r>
        <w:rPr>
          <w:rFonts w:ascii="Times New Roman"/>
          <w:b w:val="false"/>
          <w:i w:val="false"/>
          <w:color w:val="000000"/>
          <w:sz w:val="28"/>
        </w:rPr>
        <w:t>, капиталының мөлшерін белгілеуде: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әзірленген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 Банк конгломератының меншікті капиталы банк холдингінің (бар болса) немесе банктің шоғырландырылған негізде есептелген бухгалтерлік балансының деректері бойынша меншікті капиталдың сомасын білдіреді.</w:t>
      </w:r>
    </w:p>
    <w:bookmarkEnd w:id="5"/>
    <w:bookmarkStart w:name="z13" w:id="6"/>
    <w:p>
      <w:pPr>
        <w:spacing w:after="0"/>
        <w:ind w:left="0"/>
        <w:jc w:val="both"/>
      </w:pPr>
      <w:r>
        <w:rPr>
          <w:rFonts w:ascii="Times New Roman"/>
          <w:b w:val="false"/>
          <w:i w:val="false"/>
          <w:color w:val="000000"/>
          <w:sz w:val="28"/>
        </w:rPr>
        <w:t>
      Банк холдингі тәуелді (қауымдасқан) ұйымның кірістері мен капитал құралдарын есептегенде қатысу мөлшерінде елеулі қатысуы бар конгломерат қатысушылары да шоғырландыруға жатады.</w:t>
      </w:r>
    </w:p>
    <w:bookmarkEnd w:id="6"/>
    <w:bookmarkStart w:name="z14" w:id="7"/>
    <w:p>
      <w:pPr>
        <w:spacing w:after="0"/>
        <w:ind w:left="0"/>
        <w:jc w:val="both"/>
      </w:pPr>
      <w:r>
        <w:rPr>
          <w:rFonts w:ascii="Times New Roman"/>
          <w:b w:val="false"/>
          <w:i w:val="false"/>
          <w:color w:val="000000"/>
          <w:sz w:val="28"/>
        </w:rPr>
        <w:t>
      Банк конгломератының меншікті капиталының құрамында № 170 қаулыға сәйкес капиталдың реттеушілік түзетулері шегерілген, № 170 қаулының талаптарына сәйкес келетін реттелген борыш есепке алынады.";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"9. Егер бір банк конгломератының құрамына бірнеше банк холдингтері кіретін болса, онда банк конгломератының меншікті капиталының жеткіліктілік коэффициенті банк холдингтерінің біреуі үшін ғана есептеледі (банк конгломератының жоғарғы деңгейі).</w:t>
      </w:r>
    </w:p>
    <w:bookmarkEnd w:id="8"/>
    <w:bookmarkStart w:name="z18" w:id="9"/>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үтірден кейінгі бір белгісі бар санмен көрсетіледі.</w:t>
      </w:r>
    </w:p>
    <w:bookmarkEnd w:id="9"/>
    <w:bookmarkStart w:name="z19" w:id="10"/>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кемінде 1,0 мөлшерінде белгіленеді.</w:t>
      </w:r>
    </w:p>
    <w:bookmarkEnd w:id="10"/>
    <w:bookmarkStart w:name="z20" w:id="11"/>
    <w:p>
      <w:pPr>
        <w:spacing w:after="0"/>
        <w:ind w:left="0"/>
        <w:jc w:val="both"/>
      </w:pPr>
      <w:r>
        <w:rPr>
          <w:rFonts w:ascii="Times New Roman"/>
          <w:b w:val="false"/>
          <w:i w:val="false"/>
          <w:color w:val="000000"/>
          <w:sz w:val="28"/>
        </w:rPr>
        <w:t>
      Банк конгломератының меншікті капиталы жеткіліктілігінің коэффициенті мынадай формуламен есептеледі: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 мұндағы:</w:t>
      </w:r>
    </w:p>
    <w:bookmarkEnd w:id="12"/>
    <w:bookmarkStart w:name="z23" w:id="13"/>
    <w:p>
      <w:pPr>
        <w:spacing w:after="0"/>
        <w:ind w:left="0"/>
        <w:jc w:val="both"/>
      </w:pPr>
      <w:r>
        <w:rPr>
          <w:rFonts w:ascii="Times New Roman"/>
          <w:b w:val="false"/>
          <w:i w:val="false"/>
          <w:color w:val="000000"/>
          <w:sz w:val="28"/>
        </w:rPr>
        <w:t>
      МК – Нормативтердің 6-тармағына сәйкес банк холдингі (бар болса) немесе банк деңгейінде шоғырландырылған меншікті капитал;</w:t>
      </w:r>
    </w:p>
    <w:bookmarkEnd w:id="13"/>
    <w:bookmarkStart w:name="z24" w:id="14"/>
    <w:p>
      <w:pPr>
        <w:spacing w:after="0"/>
        <w:ind w:left="0"/>
        <w:jc w:val="both"/>
      </w:pPr>
      <w:r>
        <w:rPr>
          <w:rFonts w:ascii="Times New Roman"/>
          <w:b w:val="false"/>
          <w:i w:val="false"/>
          <w:color w:val="000000"/>
          <w:sz w:val="28"/>
        </w:rPr>
        <w:t>
      И – Қазақстан Республикасының банктері және/немесе бейрезидент-банктері, банк холдингтері болып табылмайтын заңды тұлғалардың (шоғырландырылған пайдасы соңғы аяқталған қаржы жылы банктің шоғырландырылған пайдасының 90%-ынан және одан астам мөлшерінен тұратын) жарғылық капиталына салымдар болып табылатын инвестициялар;</w:t>
      </w:r>
    </w:p>
    <w:bookmarkEnd w:id="14"/>
    <w:bookmarkStart w:name="z25" w:id="15"/>
    <w:p>
      <w:pPr>
        <w:spacing w:after="0"/>
        <w:ind w:left="0"/>
        <w:jc w:val="both"/>
      </w:pPr>
      <w:r>
        <w:rPr>
          <w:rFonts w:ascii="Times New Roman"/>
          <w:b w:val="false"/>
          <w:i w:val="false"/>
          <w:color w:val="000000"/>
          <w:sz w:val="28"/>
        </w:rPr>
        <w:t>
      К – банк конгломератына қатысушылар үшін меншікті капиталдың жеткіліктілік коэффициенті:</w:t>
      </w:r>
    </w:p>
    <w:bookmarkEnd w:id="15"/>
    <w:bookmarkStart w:name="z26" w:id="16"/>
    <w:p>
      <w:pPr>
        <w:spacing w:after="0"/>
        <w:ind w:left="0"/>
        <w:jc w:val="both"/>
      </w:pPr>
      <w:r>
        <w:rPr>
          <w:rFonts w:ascii="Times New Roman"/>
          <w:b w:val="false"/>
          <w:i w:val="false"/>
          <w:color w:val="000000"/>
          <w:sz w:val="28"/>
        </w:rPr>
        <w:t>
      банк конгломератына қатысушы екінші деңгейдегі банк үшін SREP нәтижелері бойынша немесе SREP және тұрақты AQR нәтижелері бойынша қадағалау үстемеақысын ескере отырып, № 170 қаулыда белгіленген мөлшерде;</w:t>
      </w:r>
    </w:p>
    <w:bookmarkEnd w:id="16"/>
    <w:bookmarkStart w:name="z27" w:id="17"/>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 екінші деңгейдегі банк үшін – 8% мөлшерінде;</w:t>
      </w:r>
    </w:p>
    <w:bookmarkEnd w:id="17"/>
    <w:bookmarkStart w:name="z28" w:id="18"/>
    <w:p>
      <w:pPr>
        <w:spacing w:after="0"/>
        <w:ind w:left="0"/>
        <w:jc w:val="both"/>
      </w:pPr>
      <w:r>
        <w:rPr>
          <w:rFonts w:ascii="Times New Roman"/>
          <w:b w:val="false"/>
          <w:i w:val="false"/>
          <w:color w:val="000000"/>
          <w:sz w:val="28"/>
        </w:rPr>
        <w:t>
      А – банктер (Қазақстан Республикасының бейрезидент – банктерін қоса алғанда) болып табылатын банк конгломератына қатысушылардың № 170 қаулыға сәйкес тәуекел дәрежесі бойынша сараланған активтерінің, шартты және ықтимал міндеттемелерінің сомасы.</w:t>
      </w:r>
    </w:p>
    <w:bookmarkEnd w:id="18"/>
    <w:bookmarkStart w:name="z29" w:id="19"/>
    <w:p>
      <w:pPr>
        <w:spacing w:after="0"/>
        <w:ind w:left="0"/>
        <w:jc w:val="both"/>
      </w:pPr>
      <w:r>
        <w:rPr>
          <w:rFonts w:ascii="Times New Roman"/>
          <w:b w:val="false"/>
          <w:i w:val="false"/>
          <w:color w:val="000000"/>
          <w:sz w:val="28"/>
        </w:rPr>
        <w:t>
      Қауымдасқан (тәуелді) банктер болып табылатын банк конгломератына қатысушылар үшін тәуекел дәрежесі бойынша сараланған активтердің, шартты және ықтимал міндеттемелердің сомасы банк холдингінің осындай банктердің жарғылық капиталына қатысу көлемінде есепке алынады.</w:t>
      </w:r>
    </w:p>
    <w:bookmarkEnd w:id="19"/>
    <w:bookmarkStart w:name="z30" w:id="20"/>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қатысушының активтерін, шартты және ықтимал міндеттемелерін саралау кезінде банк конгломератына қатысушы тұратын елде орналасқан тұлғаларға қойылатын талаптар резидент тұлғаларға қойылатын талаптар ретінде салымдар тәуекелінің дәрежесі бойынша сараланады.</w:t>
      </w:r>
    </w:p>
    <w:bookmarkEnd w:id="20"/>
    <w:bookmarkStart w:name="z31" w:id="21"/>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саралау мақсаттары үшін активтер, шартты және ықтимал міндеттемелер олар бойынша құрылған арнайы резервтер (провизиялар) сомасына азайтылады.</w:t>
      </w:r>
    </w:p>
    <w:bookmarkEnd w:id="21"/>
    <w:bookmarkStart w:name="z32" w:id="22"/>
    <w:p>
      <w:pPr>
        <w:spacing w:after="0"/>
        <w:ind w:left="0"/>
        <w:jc w:val="both"/>
      </w:pPr>
      <w:r>
        <w:rPr>
          <w:rFonts w:ascii="Times New Roman"/>
          <w:b w:val="false"/>
          <w:i w:val="false"/>
          <w:color w:val="000000"/>
          <w:sz w:val="28"/>
        </w:rPr>
        <w:t>
      Банк конгломератына қатысушылардың тәуекел дәрежесі бойынша сараланатын активтері, шартты және ықтимал міндеттемелері сомаларының есебіне банк конгломератына қатысушылардың бір-біріне қоятын талаптары кірмейді.";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34" w:id="23"/>
    <w:p>
      <w:pPr>
        <w:spacing w:after="0"/>
        <w:ind w:left="0"/>
        <w:jc w:val="both"/>
      </w:pPr>
      <w:r>
        <w:rPr>
          <w:rFonts w:ascii="Times New Roman"/>
          <w:b w:val="false"/>
          <w:i w:val="false"/>
          <w:color w:val="000000"/>
          <w:sz w:val="28"/>
        </w:rPr>
        <w:t>
      2. Екінші деңгейдегі банктер 2025 жылғы 1 қыркүйекке дейінгі мерзімде өз қызметін осы қаулының талаптарына сәйкес келтірсін.</w:t>
      </w:r>
    </w:p>
    <w:bookmarkEnd w:id="23"/>
    <w:bookmarkStart w:name="z35" w:id="24"/>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24"/>
    <w:bookmarkStart w:name="z36"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37"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38"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7"/>
    <w:bookmarkStart w:name="z39" w:id="28"/>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8"/>
    <w:bookmarkStart w:name="z40" w:id="2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"КЕЛІСІЛДІ"</w:t>
      </w:r>
    </w:p>
    <w:bookmarkEnd w:id="30"/>
    <w:bookmarkStart w:name="z43" w:id="31"/>
    <w:p>
      <w:pPr>
        <w:spacing w:after="0"/>
        <w:ind w:left="0"/>
        <w:jc w:val="both"/>
      </w:pPr>
      <w:r>
        <w:rPr>
          <w:rFonts w:ascii="Times New Roman"/>
          <w:b w:val="false"/>
          <w:i w:val="false"/>
          <w:color w:val="000000"/>
          <w:sz w:val="28"/>
        </w:rPr>
        <w:t>
      Қазақстан Республикасы</w:t>
      </w:r>
    </w:p>
    <w:bookmarkEnd w:id="31"/>
    <w:bookmarkStart w:name="z44" w:id="32"/>
    <w:p>
      <w:pPr>
        <w:spacing w:after="0"/>
        <w:ind w:left="0"/>
        <w:jc w:val="both"/>
      </w:pPr>
      <w:r>
        <w:rPr>
          <w:rFonts w:ascii="Times New Roman"/>
          <w:b w:val="false"/>
          <w:i w:val="false"/>
          <w:color w:val="000000"/>
          <w:sz w:val="28"/>
        </w:rPr>
        <w:t>
      Стратегиялық жоспарлау және</w:t>
      </w:r>
    </w:p>
    <w:bookmarkEnd w:id="32"/>
    <w:bookmarkStart w:name="z45" w:id="33"/>
    <w:p>
      <w:pPr>
        <w:spacing w:after="0"/>
        <w:ind w:left="0"/>
        <w:jc w:val="both"/>
      </w:pPr>
      <w:r>
        <w:rPr>
          <w:rFonts w:ascii="Times New Roman"/>
          <w:b w:val="false"/>
          <w:i w:val="false"/>
          <w:color w:val="000000"/>
          <w:sz w:val="28"/>
        </w:rPr>
        <w:t>
      реформалар агенттігінің</w:t>
      </w:r>
    </w:p>
    <w:bookmarkEnd w:id="33"/>
    <w:bookmarkStart w:name="z46" w:id="34"/>
    <w:p>
      <w:pPr>
        <w:spacing w:after="0"/>
        <w:ind w:left="0"/>
        <w:jc w:val="both"/>
      </w:pPr>
      <w:r>
        <w:rPr>
          <w:rFonts w:ascii="Times New Roman"/>
          <w:b w:val="false"/>
          <w:i w:val="false"/>
          <w:color w:val="000000"/>
          <w:sz w:val="28"/>
        </w:rPr>
        <w:t>
      Ұлттық статистика бюросы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