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c17c" w14:textId="fc4c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және берілетін салықтық жеңілдіктер шеңберінде қаржыландырылатын ғылыми зерттеулер мен әзірлемелерді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26 желтоқсандағы № 598 бұйрығы. Қазақстан Республикасының Әділет министрлігінде 2024 жылғы 27 желтоқсанда № 35546 болып тіркелді.</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6-бабы </w:t>
      </w:r>
      <w:r>
        <w:rPr>
          <w:rFonts w:ascii="Times New Roman"/>
          <w:b w:val="false"/>
          <w:i w:val="false"/>
          <w:color w:val="000000"/>
          <w:sz w:val="28"/>
        </w:rPr>
        <w:t>23)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 қаражаты есебінен және берілетін салықтық жеңілдіктер шеңберінде қаржыландырылатын ғылыми зерттеулер мен әзірлемелерді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 </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w:t>
            </w:r>
          </w:p>
          <w:p>
            <w:pPr>
              <w:spacing w:after="20"/>
              <w:ind w:left="20"/>
              <w:jc w:val="both"/>
            </w:pPr>
            <w:r>
              <w:rPr>
                <w:rFonts w:ascii="Times New Roman"/>
                <w:b w:val="false"/>
                <w:i/>
                <w:color w:val="000000"/>
                <w:sz w:val="20"/>
              </w:rPr>
              <w:t>білім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2024 жылғы 26 желтоқсандағы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46" w:id="7"/>
    <w:p>
      <w:pPr>
        <w:spacing w:after="0"/>
        <w:ind w:left="0"/>
        <w:jc w:val="left"/>
      </w:pPr>
      <w:r>
        <w:rPr>
          <w:rFonts w:ascii="Times New Roman"/>
          <w:b/>
          <w:i w:val="false"/>
          <w:color w:val="000000"/>
        </w:rPr>
        <w:t xml:space="preserve"> Бюджет қаражаты есебінен және берілетін салықтық жеңілдіктер шеңберінде қаржыландырылатын ғылыми зерттеулер мен әзірлемелерді ұйымдастыру қағидаларын бекіту туралы</w:t>
      </w:r>
    </w:p>
    <w:bookmarkEnd w:id="7"/>
    <w:bookmarkStart w:name="z47" w:id="8"/>
    <w:p>
      <w:pPr>
        <w:spacing w:after="0"/>
        <w:ind w:left="0"/>
        <w:jc w:val="left"/>
      </w:pPr>
      <w:r>
        <w:rPr>
          <w:rFonts w:ascii="Times New Roman"/>
          <w:b/>
          <w:i w:val="false"/>
          <w:color w:val="000000"/>
        </w:rPr>
        <w:t xml:space="preserve"> 1-тарау. Жалпы ережелер</w:t>
      </w:r>
    </w:p>
    <w:bookmarkEnd w:id="8"/>
    <w:bookmarkStart w:name="z48" w:id="9"/>
    <w:p>
      <w:pPr>
        <w:spacing w:after="0"/>
        <w:ind w:left="0"/>
        <w:jc w:val="both"/>
      </w:pPr>
      <w:r>
        <w:rPr>
          <w:rFonts w:ascii="Times New Roman"/>
          <w:b w:val="false"/>
          <w:i w:val="false"/>
          <w:color w:val="000000"/>
          <w:sz w:val="28"/>
        </w:rPr>
        <w:t xml:space="preserve">
      1. Осы Бюджет қаражаты есебінен және берілетін салықтық жеңілдіктер шеңберінде қаржыландырылатын ғылыми зерттеулер мен әзірлемелерді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"Ғылым және технологиялық саясат туралы" Қазақстан Республикасы Заңының (бұдан әрі – Заң) 6-бабының </w:t>
      </w:r>
      <w:r>
        <w:rPr>
          <w:rFonts w:ascii="Times New Roman"/>
          <w:b w:val="false"/>
          <w:i w:val="false"/>
          <w:color w:val="000000"/>
          <w:sz w:val="28"/>
        </w:rPr>
        <w:t>23)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111-3) тармақшасына</w:t>
      </w:r>
      <w:r>
        <w:rPr>
          <w:rFonts w:ascii="Times New Roman"/>
          <w:b w:val="false"/>
          <w:i w:val="false"/>
          <w:color w:val="000000"/>
          <w:sz w:val="28"/>
        </w:rPr>
        <w:t xml:space="preserve"> сәйкес әзірленді және Бюджет қаражаты есебінен және берілетін салықтық жеңілдіктер шеңберінде қаржыландырылатын ғылыми зерттеулер мен әзірлемелерді ұйымдастыру тәртібін айқындайды.</w:t>
      </w:r>
    </w:p>
    <w:bookmarkEnd w:id="9"/>
    <w:bookmarkStart w:name="z4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0"/>
    <w:bookmarkStart w:name="z50" w:id="11"/>
    <w:p>
      <w:pPr>
        <w:spacing w:after="0"/>
        <w:ind w:left="0"/>
        <w:jc w:val="both"/>
      </w:pPr>
      <w:r>
        <w:rPr>
          <w:rFonts w:ascii="Times New Roman"/>
          <w:b w:val="false"/>
          <w:i w:val="false"/>
          <w:color w:val="000000"/>
          <w:sz w:val="28"/>
        </w:rPr>
        <w:t>
      1) аккредиттеу – ғылыми және (немесе) ғылыми-техникалық қызмет субъектілерінің Қазақстан Республикасының заңнамасында белгіленген талаптарға сай келуін уәкілетті органның ресми тану рәсімі;</w:t>
      </w:r>
    </w:p>
    <w:bookmarkEnd w:id="11"/>
    <w:bookmarkStart w:name="z51" w:id="12"/>
    <w:p>
      <w:pPr>
        <w:spacing w:after="0"/>
        <w:ind w:left="0"/>
        <w:jc w:val="both"/>
      </w:pPr>
      <w:r>
        <w:rPr>
          <w:rFonts w:ascii="Times New Roman"/>
          <w:b w:val="false"/>
          <w:i w:val="false"/>
          <w:color w:val="000000"/>
          <w:sz w:val="28"/>
        </w:rPr>
        <w:t>
      2) ғылыми және (немесе) ғылыми-техникалық қызмет субъектілері –ғылыми және ғылыми-техникалық қызметті жүзеге асыратын жеке және (немесе) заңды тұлғалар;</w:t>
      </w:r>
    </w:p>
    <w:bookmarkEnd w:id="12"/>
    <w:bookmarkStart w:name="z52" w:id="13"/>
    <w:p>
      <w:pPr>
        <w:spacing w:after="0"/>
        <w:ind w:left="0"/>
        <w:jc w:val="both"/>
      </w:pPr>
      <w:r>
        <w:rPr>
          <w:rFonts w:ascii="Times New Roman"/>
          <w:b w:val="false"/>
          <w:i w:val="false"/>
          <w:color w:val="000000"/>
          <w:sz w:val="28"/>
        </w:rPr>
        <w:t>
      3) ғылыми зерттеулер – ғылыми және (немесе) ғылыми-техникалық қызмет нәтижелеріне қол жеткізу мақсатында ғылыми-зерттеу жұмыстары,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End w:id="13"/>
    <w:bookmarkStart w:name="z53" w:id="14"/>
    <w:p>
      <w:pPr>
        <w:spacing w:after="0"/>
        <w:ind w:left="0"/>
        <w:jc w:val="both"/>
      </w:pPr>
      <w:r>
        <w:rPr>
          <w:rFonts w:ascii="Times New Roman"/>
          <w:b w:val="false"/>
          <w:i w:val="false"/>
          <w:color w:val="000000"/>
          <w:sz w:val="28"/>
        </w:rPr>
        <w:t xml:space="preserve">
      4) ғылым саласындағы уәкілетті орган (бұдан әрі – уәкілетті орган) – ғылым және ғылыми-техникалық қызмет саласында салааралық үйлестіру мен басшылықты жүзеге асыратын мемлекеттік орган. </w:t>
      </w:r>
    </w:p>
    <w:bookmarkEnd w:id="14"/>
    <w:bookmarkStart w:name="z54" w:id="15"/>
    <w:p>
      <w:pPr>
        <w:spacing w:after="0"/>
        <w:ind w:left="0"/>
        <w:jc w:val="left"/>
      </w:pPr>
      <w:r>
        <w:rPr>
          <w:rFonts w:ascii="Times New Roman"/>
          <w:b/>
          <w:i w:val="false"/>
          <w:color w:val="000000"/>
        </w:rPr>
        <w:t xml:space="preserve"> 2-тарау. Бюджет қаражаты есебінен және берілетін салықтық жеңілдіктер шеңберінде қаржыландырылатын ғылыми зерттеулер мен әзірлемелерді ұйымдастыру тәртібі</w:t>
      </w:r>
    </w:p>
    <w:bookmarkEnd w:id="15"/>
    <w:bookmarkStart w:name="z55" w:id="16"/>
    <w:p>
      <w:pPr>
        <w:spacing w:after="0"/>
        <w:ind w:left="0"/>
        <w:jc w:val="both"/>
      </w:pPr>
      <w:r>
        <w:rPr>
          <w:rFonts w:ascii="Times New Roman"/>
          <w:b w:val="false"/>
          <w:i w:val="false"/>
          <w:color w:val="000000"/>
          <w:sz w:val="28"/>
        </w:rPr>
        <w:t>
      3. Ғылыми зерттеулер мен әзірлемелерді жүргізудің міндеттері:</w:t>
      </w:r>
    </w:p>
    <w:bookmarkEnd w:id="16"/>
    <w:bookmarkStart w:name="z56" w:id="17"/>
    <w:p>
      <w:pPr>
        <w:spacing w:after="0"/>
        <w:ind w:left="0"/>
        <w:jc w:val="both"/>
      </w:pPr>
      <w:r>
        <w:rPr>
          <w:rFonts w:ascii="Times New Roman"/>
          <w:b w:val="false"/>
          <w:i w:val="false"/>
          <w:color w:val="000000"/>
          <w:sz w:val="28"/>
        </w:rPr>
        <w:t>
      1) жобалық ғылыми қызметті жүзеге асырудың бірыңғай қолжетімді жағдайларын жасау;</w:t>
      </w:r>
    </w:p>
    <w:bookmarkEnd w:id="17"/>
    <w:bookmarkStart w:name="z57" w:id="18"/>
    <w:p>
      <w:pPr>
        <w:spacing w:after="0"/>
        <w:ind w:left="0"/>
        <w:jc w:val="both"/>
      </w:pPr>
      <w:r>
        <w:rPr>
          <w:rFonts w:ascii="Times New Roman"/>
          <w:b w:val="false"/>
          <w:i w:val="false"/>
          <w:color w:val="000000"/>
          <w:sz w:val="28"/>
        </w:rPr>
        <w:t>
      2) жобаның мақсатына қол жеткізудегі міндеттердің әрқайсысының рөлінің және басқа міндеттермен және жобаның күтілетін нәтижелерімен өзара байланысының қысқаша негіздемелері;</w:t>
      </w:r>
    </w:p>
    <w:bookmarkEnd w:id="18"/>
    <w:bookmarkStart w:name="z58" w:id="19"/>
    <w:p>
      <w:pPr>
        <w:spacing w:after="0"/>
        <w:ind w:left="0"/>
        <w:jc w:val="both"/>
      </w:pPr>
      <w:r>
        <w:rPr>
          <w:rFonts w:ascii="Times New Roman"/>
          <w:b w:val="false"/>
          <w:i w:val="false"/>
          <w:color w:val="000000"/>
          <w:sz w:val="28"/>
        </w:rPr>
        <w:t>
      3) ғылыми қызметті жүзеге асыруға, есептік материалдарды дайындауға байланысты рәсімдерді ретке келтіру;</w:t>
      </w:r>
    </w:p>
    <w:bookmarkEnd w:id="19"/>
    <w:bookmarkStart w:name="z59" w:id="20"/>
    <w:p>
      <w:pPr>
        <w:spacing w:after="0"/>
        <w:ind w:left="0"/>
        <w:jc w:val="both"/>
      </w:pPr>
      <w:r>
        <w:rPr>
          <w:rFonts w:ascii="Times New Roman"/>
          <w:b w:val="false"/>
          <w:i w:val="false"/>
          <w:color w:val="000000"/>
          <w:sz w:val="28"/>
        </w:rPr>
        <w:t>
      4) жобалық ғылыми қызметті жүзеге асыру кезінде және есепті материалдарды дайындау кезінде қателіктер жіберудің тәуекел факторларын қысқарту;</w:t>
      </w:r>
    </w:p>
    <w:bookmarkEnd w:id="20"/>
    <w:bookmarkStart w:name="z60" w:id="21"/>
    <w:p>
      <w:pPr>
        <w:spacing w:after="0"/>
        <w:ind w:left="0"/>
        <w:jc w:val="both"/>
      </w:pPr>
      <w:r>
        <w:rPr>
          <w:rFonts w:ascii="Times New Roman"/>
          <w:b w:val="false"/>
          <w:i w:val="false"/>
          <w:color w:val="000000"/>
          <w:sz w:val="28"/>
        </w:rPr>
        <w:t>
      5) ғылыми қызметті сипаттайтын ақпаратпен жұмыс істеу тәсілдерін жүйелеу;</w:t>
      </w:r>
    </w:p>
    <w:bookmarkEnd w:id="21"/>
    <w:bookmarkStart w:name="z61" w:id="22"/>
    <w:p>
      <w:pPr>
        <w:spacing w:after="0"/>
        <w:ind w:left="0"/>
        <w:jc w:val="both"/>
      </w:pPr>
      <w:r>
        <w:rPr>
          <w:rFonts w:ascii="Times New Roman"/>
          <w:b w:val="false"/>
          <w:i w:val="false"/>
          <w:color w:val="000000"/>
          <w:sz w:val="28"/>
        </w:rPr>
        <w:t xml:space="preserve">
      6)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өтінім беру және жобаны аяқтау сатысында әзірлемелердің технологиялық әзірлігінің деңгейін көрсете отырып, міндеттердің өлшенетін көрсеткіштерін көрсету болып табылады. </w:t>
      </w:r>
    </w:p>
    <w:bookmarkEnd w:id="22"/>
    <w:bookmarkStart w:name="z62" w:id="23"/>
    <w:p>
      <w:pPr>
        <w:spacing w:after="0"/>
        <w:ind w:left="0"/>
        <w:jc w:val="both"/>
      </w:pPr>
      <w:r>
        <w:rPr>
          <w:rFonts w:ascii="Times New Roman"/>
          <w:b w:val="false"/>
          <w:i w:val="false"/>
          <w:color w:val="000000"/>
          <w:sz w:val="28"/>
        </w:rPr>
        <w:t>
      4. Ғылыми зерттеулер мен әзірлемелерді басқару мынадай қағидаттарға негізделеді:</w:t>
      </w:r>
    </w:p>
    <w:bookmarkEnd w:id="23"/>
    <w:bookmarkStart w:name="z63" w:id="24"/>
    <w:p>
      <w:pPr>
        <w:spacing w:after="0"/>
        <w:ind w:left="0"/>
        <w:jc w:val="both"/>
      </w:pPr>
      <w:r>
        <w:rPr>
          <w:rFonts w:ascii="Times New Roman"/>
          <w:b w:val="false"/>
          <w:i w:val="false"/>
          <w:color w:val="000000"/>
          <w:sz w:val="28"/>
        </w:rPr>
        <w:t>
      1) ғылыми және (немесе) ғылыми-техникалық қызметтің басымдықтары;</w:t>
      </w:r>
    </w:p>
    <w:bookmarkEnd w:id="24"/>
    <w:bookmarkStart w:name="z64" w:id="25"/>
    <w:p>
      <w:pPr>
        <w:spacing w:after="0"/>
        <w:ind w:left="0"/>
        <w:jc w:val="both"/>
      </w:pPr>
      <w:r>
        <w:rPr>
          <w:rFonts w:ascii="Times New Roman"/>
          <w:b w:val="false"/>
          <w:i w:val="false"/>
          <w:color w:val="000000"/>
          <w:sz w:val="28"/>
        </w:rPr>
        <w:t>
      2) ғылыми және (немесе) ғылыми-техникалық қызмет субъектілерінің ашықтығы, объективтілігі және теңдігі;</w:t>
      </w:r>
    </w:p>
    <w:bookmarkEnd w:id="25"/>
    <w:bookmarkStart w:name="z65" w:id="26"/>
    <w:p>
      <w:pPr>
        <w:spacing w:after="0"/>
        <w:ind w:left="0"/>
        <w:jc w:val="both"/>
      </w:pPr>
      <w:r>
        <w:rPr>
          <w:rFonts w:ascii="Times New Roman"/>
          <w:b w:val="false"/>
          <w:i w:val="false"/>
          <w:color w:val="000000"/>
          <w:sz w:val="28"/>
        </w:rPr>
        <w:t>
      3) ғылыми, ғылыми-техникалық жобалар мен бағдарламалар сараптамасының объективтілігі мен тәуелсіздігі;</w:t>
      </w:r>
    </w:p>
    <w:bookmarkEnd w:id="26"/>
    <w:bookmarkStart w:name="z66" w:id="27"/>
    <w:p>
      <w:pPr>
        <w:spacing w:after="0"/>
        <w:ind w:left="0"/>
        <w:jc w:val="both"/>
      </w:pPr>
      <w:r>
        <w:rPr>
          <w:rFonts w:ascii="Times New Roman"/>
          <w:b w:val="false"/>
          <w:i w:val="false"/>
          <w:color w:val="000000"/>
          <w:sz w:val="28"/>
        </w:rPr>
        <w:t>
      4) ғылыми зерттеулердің экономикалық тиімділігі мен нәтижелілігі;</w:t>
      </w:r>
    </w:p>
    <w:bookmarkEnd w:id="27"/>
    <w:bookmarkStart w:name="z67" w:id="28"/>
    <w:p>
      <w:pPr>
        <w:spacing w:after="0"/>
        <w:ind w:left="0"/>
        <w:jc w:val="both"/>
      </w:pPr>
      <w:r>
        <w:rPr>
          <w:rFonts w:ascii="Times New Roman"/>
          <w:b w:val="false"/>
          <w:i w:val="false"/>
          <w:color w:val="000000"/>
          <w:sz w:val="28"/>
        </w:rPr>
        <w:t>
      5) ғылым, білім және өндірістің интеграциясы;</w:t>
      </w:r>
    </w:p>
    <w:bookmarkEnd w:id="28"/>
    <w:bookmarkStart w:name="z68" w:id="29"/>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коммерцияландыруды ынталандыру;</w:t>
      </w:r>
    </w:p>
    <w:bookmarkEnd w:id="29"/>
    <w:bookmarkStart w:name="z69" w:id="30"/>
    <w:p>
      <w:pPr>
        <w:spacing w:after="0"/>
        <w:ind w:left="0"/>
        <w:jc w:val="both"/>
      </w:pPr>
      <w:r>
        <w:rPr>
          <w:rFonts w:ascii="Times New Roman"/>
          <w:b w:val="false"/>
          <w:i w:val="false"/>
          <w:color w:val="000000"/>
          <w:sz w:val="28"/>
        </w:rPr>
        <w:t>
      7) технологиялар трансферті.</w:t>
      </w:r>
    </w:p>
    <w:bookmarkEnd w:id="30"/>
    <w:bookmarkStart w:name="z70" w:id="31"/>
    <w:p>
      <w:pPr>
        <w:spacing w:after="0"/>
        <w:ind w:left="0"/>
        <w:jc w:val="both"/>
      </w:pPr>
      <w:r>
        <w:rPr>
          <w:rFonts w:ascii="Times New Roman"/>
          <w:b w:val="false"/>
          <w:i w:val="false"/>
          <w:color w:val="000000"/>
          <w:sz w:val="28"/>
        </w:rPr>
        <w:t xml:space="preserve">
      5. Ғылыми зерттеулерді мен әзірлемелерді орындау қолданыстағы Қазақстан Республикасының ғылым және технологиялық саясат заңнамасының талаптарына және конкурстық құжаттаманың және жасалған шарттың талаптары мен шарттарына, сондай-ақ осы </w:t>
      </w:r>
      <w:r>
        <w:rPr>
          <w:rFonts w:ascii="Times New Roman"/>
          <w:b w:val="false"/>
          <w:i w:val="false"/>
          <w:color w:val="000000"/>
          <w:sz w:val="28"/>
        </w:rPr>
        <w:t>Қағидаларға</w:t>
      </w:r>
      <w:r>
        <w:rPr>
          <w:rFonts w:ascii="Times New Roman"/>
          <w:b w:val="false"/>
          <w:i w:val="false"/>
          <w:color w:val="000000"/>
          <w:sz w:val="28"/>
        </w:rPr>
        <w:t xml:space="preserve"> сәйкес іске асырылады. </w:t>
      </w:r>
    </w:p>
    <w:bookmarkEnd w:id="31"/>
    <w:bookmarkStart w:name="z71" w:id="32"/>
    <w:p>
      <w:pPr>
        <w:spacing w:after="0"/>
        <w:ind w:left="0"/>
        <w:jc w:val="both"/>
      </w:pPr>
      <w:r>
        <w:rPr>
          <w:rFonts w:ascii="Times New Roman"/>
          <w:b w:val="false"/>
          <w:i w:val="false"/>
          <w:color w:val="000000"/>
          <w:sz w:val="28"/>
        </w:rPr>
        <w:t>
      6. Ғылыми зерттеулер мен әзірлемелерді ғылыми, ғылыми-техникалық қызмет субъектілері, сондай-ақ дербес білім беру ұйымдары, оның ішінде бірлесіп орындаушылар ретінде жүзеге асырады.</w:t>
      </w:r>
    </w:p>
    <w:bookmarkEnd w:id="32"/>
    <w:bookmarkStart w:name="z72" w:id="33"/>
    <w:p>
      <w:pPr>
        <w:spacing w:after="0"/>
        <w:ind w:left="0"/>
        <w:jc w:val="both"/>
      </w:pPr>
      <w:r>
        <w:rPr>
          <w:rFonts w:ascii="Times New Roman"/>
          <w:b w:val="false"/>
          <w:i w:val="false"/>
          <w:color w:val="000000"/>
          <w:sz w:val="28"/>
        </w:rPr>
        <w:t>
      7. Ғылыми зерттеулерді жүргізуді тек қана аккредиттелген ғылыми, ғылыми-техникалық қызмет субъектілері жүргізеді.</w:t>
      </w:r>
    </w:p>
    <w:bookmarkEnd w:id="33"/>
    <w:bookmarkStart w:name="z73" w:id="34"/>
    <w:p>
      <w:pPr>
        <w:spacing w:after="0"/>
        <w:ind w:left="0"/>
        <w:jc w:val="both"/>
      </w:pPr>
      <w:r>
        <w:rPr>
          <w:rFonts w:ascii="Times New Roman"/>
          <w:b w:val="false"/>
          <w:i w:val="false"/>
          <w:color w:val="000000"/>
          <w:sz w:val="28"/>
        </w:rPr>
        <w:t>
      8. Ғылыми зерттеулер мен әзірлемелер мынадай негізгі ұйымдастыру кезеңдерін қамтиды:</w:t>
      </w:r>
    </w:p>
    <w:bookmarkEnd w:id="34"/>
    <w:bookmarkStart w:name="z74" w:id="35"/>
    <w:p>
      <w:pPr>
        <w:spacing w:after="0"/>
        <w:ind w:left="0"/>
        <w:jc w:val="both"/>
      </w:pPr>
      <w:r>
        <w:rPr>
          <w:rFonts w:ascii="Times New Roman"/>
          <w:b w:val="false"/>
          <w:i w:val="false"/>
          <w:color w:val="000000"/>
          <w:sz w:val="28"/>
        </w:rPr>
        <w:t>
      1) ғылыми зерттеулерді жоспарлау, зерттеудің мақсаттары мен міндеттерін айқындау, ғылыми немесе технологиялық проблеманы анықтау;</w:t>
      </w:r>
    </w:p>
    <w:bookmarkEnd w:id="35"/>
    <w:bookmarkStart w:name="z75" w:id="36"/>
    <w:p>
      <w:pPr>
        <w:spacing w:after="0"/>
        <w:ind w:left="0"/>
        <w:jc w:val="both"/>
      </w:pPr>
      <w:r>
        <w:rPr>
          <w:rFonts w:ascii="Times New Roman"/>
          <w:b w:val="false"/>
          <w:i w:val="false"/>
          <w:color w:val="000000"/>
          <w:sz w:val="28"/>
        </w:rPr>
        <w:t>
      2) зерттеу жоспарын әзірлеу, әдістер мен технологияларды таңдау, орындау мерзімдерін айқындау және негізгі бақылау нүктелерін, қажетті ресурстарды бағалау, зерттеу тобын құру;</w:t>
      </w:r>
    </w:p>
    <w:bookmarkEnd w:id="36"/>
    <w:bookmarkStart w:name="z76" w:id="37"/>
    <w:p>
      <w:pPr>
        <w:spacing w:after="0"/>
        <w:ind w:left="0"/>
        <w:jc w:val="both"/>
      </w:pPr>
      <w:r>
        <w:rPr>
          <w:rFonts w:ascii="Times New Roman"/>
          <w:b w:val="false"/>
          <w:i w:val="false"/>
          <w:color w:val="000000"/>
          <w:sz w:val="28"/>
        </w:rPr>
        <w:t>
      3) ғылыми зерттеулердің нәтижелерін сынақтан өткізу және енгізу – зерттеулер мен эксперименттер жүргізу, эксперименттік деректерді жинақтау, ақпаратты талдау және өңдеу, зертханалық және далалық экспертименттер жүргізу, жаңа модельдер немесе прототиптер әзірлеу, өңдеу және талдау нәтижелерді талдау, алынған нәтижелерді қолданыстағы ғылыми теориляра мен модельдер контекстінде бағалау;</w:t>
      </w:r>
    </w:p>
    <w:bookmarkEnd w:id="37"/>
    <w:bookmarkStart w:name="z77" w:id="38"/>
    <w:p>
      <w:pPr>
        <w:spacing w:after="0"/>
        <w:ind w:left="0"/>
        <w:jc w:val="both"/>
      </w:pPr>
      <w:r>
        <w:rPr>
          <w:rFonts w:ascii="Times New Roman"/>
          <w:b w:val="false"/>
          <w:i w:val="false"/>
          <w:color w:val="000000"/>
          <w:sz w:val="28"/>
        </w:rPr>
        <w:t>
      4) ғылыми зерттеулер бойынша бақылау, есепке алу және есептілік – құжаттама және есептілік, зерттеу нәтижелерін ғылыми есептер, мақалалар, жарияланымдар, жаңа өнертабыс алу түрінде ресімдеу, қорғау және ендіру;</w:t>
      </w:r>
    </w:p>
    <w:bookmarkEnd w:id="38"/>
    <w:bookmarkStart w:name="z78" w:id="39"/>
    <w:p>
      <w:pPr>
        <w:spacing w:after="0"/>
        <w:ind w:left="0"/>
        <w:jc w:val="both"/>
      </w:pPr>
      <w:r>
        <w:rPr>
          <w:rFonts w:ascii="Times New Roman"/>
          <w:b w:val="false"/>
          <w:i w:val="false"/>
          <w:color w:val="000000"/>
          <w:sz w:val="28"/>
        </w:rPr>
        <w:t>
      5) ғылыми зерттеулерді орындауға кәсіпкерлік субъектілерін (жеке әріптесті) тарту – қол жеткізілген мақсаттар мен міндеттерді бағалау, жобаның табыстылығы мен проб лемалық аспкетілерін талдау, түпкілікті қорытындыларды дайындау, зерттеу нәтижелерін өнеркәсіпке енгізу, оларды жаппай өндіру үшін технологияларды ұсыну;</w:t>
      </w:r>
    </w:p>
    <w:bookmarkEnd w:id="39"/>
    <w:bookmarkStart w:name="z79" w:id="40"/>
    <w:p>
      <w:pPr>
        <w:spacing w:after="0"/>
        <w:ind w:left="0"/>
        <w:jc w:val="both"/>
      </w:pPr>
      <w:r>
        <w:rPr>
          <w:rFonts w:ascii="Times New Roman"/>
          <w:b w:val="false"/>
          <w:i w:val="false"/>
          <w:color w:val="000000"/>
          <w:sz w:val="28"/>
        </w:rPr>
        <w:t>
      6) ғылыми-білім беру консорциумдарын құру;</w:t>
      </w:r>
    </w:p>
    <w:bookmarkEnd w:id="40"/>
    <w:bookmarkStart w:name="z80" w:id="41"/>
    <w:p>
      <w:pPr>
        <w:spacing w:after="0"/>
        <w:ind w:left="0"/>
        <w:jc w:val="both"/>
      </w:pPr>
      <w:r>
        <w:rPr>
          <w:rFonts w:ascii="Times New Roman"/>
          <w:b w:val="false"/>
          <w:i w:val="false"/>
          <w:color w:val="000000"/>
          <w:sz w:val="28"/>
        </w:rPr>
        <w:t>
      7) халықаралық ғылыми және ғылыми-техникалық даму ынтымақтастығы.</w:t>
      </w:r>
    </w:p>
    <w:bookmarkEnd w:id="41"/>
    <w:bookmarkStart w:name="z81" w:id="42"/>
    <w:p>
      <w:pPr>
        <w:spacing w:after="0"/>
        <w:ind w:left="0"/>
        <w:jc w:val="both"/>
      </w:pPr>
      <w:r>
        <w:rPr>
          <w:rFonts w:ascii="Times New Roman"/>
          <w:b w:val="false"/>
          <w:i w:val="false"/>
          <w:color w:val="000000"/>
          <w:sz w:val="28"/>
        </w:rPr>
        <w:t xml:space="preserve">
      9. Ғылыми-зерттеу жұмыстарының, технологияларды әзірлеудің технологиялық әзірлігінің деңгейлері және олардың түрлері Заңның 6-бабының </w:t>
      </w:r>
      <w:r>
        <w:rPr>
          <w:rFonts w:ascii="Times New Roman"/>
          <w:b w:val="false"/>
          <w:i w:val="false"/>
          <w:color w:val="000000"/>
          <w:sz w:val="28"/>
        </w:rPr>
        <w:t>14) тармағына</w:t>
      </w:r>
      <w:r>
        <w:rPr>
          <w:rFonts w:ascii="Times New Roman"/>
          <w:b w:val="false"/>
          <w:i w:val="false"/>
          <w:color w:val="000000"/>
          <w:sz w:val="28"/>
        </w:rPr>
        <w:t xml:space="preserve"> сәйкес ғылым саласындағы уәкілетті орган бекіткен технологиялардың әзірлігі мен ұйымдардың технологиялық әзірлігінің деңгейлерін айқындау әдістемесіне сәйкес айқындалады. </w:t>
      </w:r>
    </w:p>
    <w:bookmarkEnd w:id="42"/>
    <w:bookmarkStart w:name="z82" w:id="43"/>
    <w:p>
      <w:pPr>
        <w:spacing w:after="0"/>
        <w:ind w:left="0"/>
        <w:jc w:val="both"/>
      </w:pPr>
      <w:r>
        <w:rPr>
          <w:rFonts w:ascii="Times New Roman"/>
          <w:b w:val="false"/>
          <w:i w:val="false"/>
          <w:color w:val="000000"/>
          <w:sz w:val="28"/>
        </w:rPr>
        <w:t xml:space="preserve">
      10. Ғылыми және (немесе) ғылыми-техникалық қызмет субъектілерін қаржыландыру Қазақстан Республикасы Ғылым және жоғары білім министрінің міндетін атқарушының 2023 жылғы 6 қарашадағы № 563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33613 болып тіркелген)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сәйкес белгіленген тәртіппен және шарттарда қаржыландырудың әртүрлі нысандарында бір мезгілде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