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95a" w14:textId="1f03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емес бұқаралық ақпарат құралдары үшін гранттар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25 желтоқсандағы № 610-НҚ бұйрығы. Қазақстан Республикасының Әділет министрлігінде 2024 жылғы 26 желтоқсанда № 35535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емес бұқаралық ақпарат құралдары үшін гранттар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Қазақстан Республикасы Ақпарат және қоғамдық даму министрінің 2021 жылғы 14 маусымдағы № 209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23084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ресми интернет-ресурсында орналастыруды қамтамасыз етсін;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2025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бұқаралық ақпарат құралдары үшін гранттар құнын айқындау әдістемесін бекіту туралы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емес бұқаралық ақпарат құралдары үшін гранттар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 "Масс-медиа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мемлекеттік емес бұқаралық ақпарат құралдарына арналған гранттар құнын айқындайды.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Әдістемеде мынадай негізгі ұғымдар пайдаланылады: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ақпараттық-талдамалық бағдарлама – белгілі бір уақыт аралығында көрермендер аудиториясының қызығушылығын тудыратын оқиғалардың жинақтап қортылған, жүйеленген ақпарат пен оның талдауы ұсынылатын теле немесе радиобағдарламаның форматы. Аталған бағдарлама әртүрлі көзқарастағы оқиғаларды терең талдауды, себеп-салдарлық байланыстарды анықтауды және ықтимал салдарды болжауды қамтиды. Ақпараттық-сараптамалық хабарлар саясат, экономика, мәдениет сияқты және басқа да салалардағы әртүрлі тақырыптарды жария ететін айдарлар бойынша құрылымдалған;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сипаттағы жаңалықтар – елде және шетелде болған оқиғалар туралы маңызды жане өзекті ақпаратты камтитын радиобағдарламалар форматы. Олар тындаушының күнделікті өмірін қызықтырады және әлеуметтік манызды окиғаларды,сол сияқты ресми хабарламаларды қамтуы мүмкін;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анимация - графикалық әдістерді және бейнелеу өнері тәсілдерін, сондай-ақ іс-қимылдар мен көріністер жандандыра отырып компьютерлік графика мүмкіндіктерін пайдалану;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аудиоролик – радиоарнада шығарылатын, хронометражы 10-нан 60 секундқа дейінгі ақпараттық, әлеуметтік мазмұндағы (әлеуметтік жарнама) қысқа мерзімді ақпараттық хабарламалар;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бейнеролик – телевидениеге шығарылатын, хронометражы 10-нан 60 секундқа дейін созылатын ақпараттық, әлеуметтік мазмұны (әлеуметтік жарнама) бар кадрлардың қысқа мерзімді көркемдік тізбегі;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 маусымдық сериалдар – сериялар саны шектеулі аяқталған оқиға (сюжеттік желі) форматындағы әртүрлі жанрлар және бір маусымда аяқталған шығарма;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вайн - ойын-сауық, танымдық немесе жарнамалық мағынаға ие қысқа бейнеролик;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веб-сериал — интернет желісі арқылы трансляциялау мақсатында шығарылатын сериалдың типі;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инстаграм сериал – уақыты 60 секундқа дейін шектелген белгілі бір сюжеті бар бейне суреттеме. Цикл 8-12 серия;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инфографика – деректерді визуалды интерпретациялау (ақпараттық дизайн);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көп маусымдық сериалдар – бірнеше жылға созылуы мүмкін және көптеген маусымнан тұратын жалғасып жатқан оқиғаны (сюжеттік желіні) білдіреді;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мотиваторлар - графикалық, ақпараттық бейнелер, PNG, jpeg форматындағы, логикалық тұрғыдан ашық кескіндер түрінде, мұнда көрерменнің әртүрлі әрекеттерге мотивациясын оқуға, оларды эмоциялардың әртүрлі түрлеріне ынталандыруға және әрекетке және жетістіктерге шақыруға болады;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радиобағдарлама – музыкалық шығармалар, музыкалық шоулар, музыканттармен сұхбаттар, сондай-ақ музыка саласындағы оқиғалар туралы ақпараттар жиынтығын білдіретін радио хабарларын тарату бағдарламасы;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ойын-сауық (әзіл-оспақ) радиобағдарлама – аудиторияны ойын-сауықпен және оның демалуын қамтамасыз етуге бағытталған бағдарлама;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подкаст - жүргізуші мен қонақтардың қатысуымен әртүрлі тақырыптық материалдардың сериясы (эпизодтар), оның шеңберінде әртүрлі тақырыптар талқыланып, Интернет желісінде жарияланады;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реалити-шоу – сюжеті адамдар тобының (немесе топтарының) өмірге жақын жағдайдағы іс-әрекеттерін көрсету болып табылатын ойын-сауық бағдарламасы;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сериал – бір оқиғаны, хронометражы 20-дан 60 минутқа дейін бірнеше сериялар және (немесе) бірнеше маусым бойына дамитын сюжет желісін құрайтын эпизоттар серияларын білдіретін телевизиялық форматтағы көркем және/немесе деректі туынды;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сторис – әлеуметтік желілерде фотосуреттер мен 15 секундтық бейнелерді салу функциясы;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телеойын – сюжетінің негізгі элементі қойылған мақсат (сыйақы) үшін жарысу немесе ойнау болып табылатын әртүрлі телехабарлар (телевизиялық шоу);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ток-шоу – оның барысында жүргізушілер/спикерлер, қонақтар мен телекөрермендер/радио тыңдаушылар арасында берілген тақырыпта еркін пікір алмасуға болатын теле-, радиобағдарлама;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гиф (gif) суреттер – 256 түстен аспайтын форматта сапасын жоғалтпай сығымдалған деректерді сақтауға қабілетті графикалық бейне форматы;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есебінен гранттарды іске асыру шеңберінде (бұдан әрі – Қызмет) ақпараттық материалдарды дайындау (даярлау және құру) және оларды бұқаралық ақпарат құралдарында орналастыру құны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емес бұқаралық ақпарат құралдарында мемлекеттік ақпараттық саясатты жүргізуге арналған гранттардың базалық бағаларына сәйкес айқындалады.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емес бұқаралық ақпарат құралдары үшін гранттар құнын айқындау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 материалдарды әзірлеу (дайындау және жасау) және оларды мерзімді баспасөз басылымдарында орналастыру жөніндегі көрсетілетін қызмет құны мынадай формула бойынша айқындалады: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мұндағы: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қосымша құн салығын есепке ала отырып, ақпараттық материалды газеттерде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 ақпараттық материалдың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есептелетін, газетте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мұндағы: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қосымша құн салығын есепке ала отырып, ақпараттық материалдарды журналдарда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 ақпараттық материалдың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есептелетін, журналда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Ақпараттық материалдарды әзірлеу (дайындау және жасау) және оларды интернет-басылымда орналастыру жөніндегі көрсетілетін қызмет құны Pi=Bi x V x Kq формуласы бойынша айқындалады, мұндағы: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қосымша құн салығын есепке ала отырып, ақпараттық материалдарды интернет-басылымда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интернет-басылымда орналастырылатын ақпараттық материалдың бір символы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символмен есептелетін, интернет-басылымда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интернет-басылымға кіруінің орташа айлық санын есептеу үшін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– 1,4.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Ақпараттық материалдарды әзірлеу (дайындау және жасау) және оларды телевидениеде орналастыру жөніндегі көрсетілетін қызмет құны Ptv=Btv x V формуласы бойынша айқындалады, мұндағы: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қосымша құн салығын есепке ала отырып, ақпараттық материалдарды телевидениеде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телевидениеде орналастырылатын ақпараттық материалдың бір секунды, минуты, сериясы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секундпен, минутпен, сериялармен есептелетін телевидениеде орналастырылатын ақпараттық материалдың көлемі.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Ақпараттық бағдарламаларды және аудиороликтерді әзірлеу (дайындау және жасау) және оларды радиода орналастыру жөніндегі көрсетілетін қызмет құны Pr=Br x V формуласы бойынша айқындалады, мұндағы: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қосымша құн салығын есепке ала отырып, ақпараттық бағдарламаларды радиоарнаның эфирінде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 эфирінде орналастырылатын ақпараттық бағдарламаның бір минуты, радиоарнада аудиороликтің бір секунды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минутпен есептелетін, радиоарна эфирінде орналастырылатын ақпараттық бағдарламаның көлемі.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Ақпараттық материалдарды әзірлеу (дайындау және жасау) және оларды интернет-басылымның әлеуметтік желілерде орналастыру жөніндегі көрсетілетін қызмет құны Pq=Bq x V формуласы бойынша айқындалады, мұндағы: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Pq (price) – қосымша құн салығын есепке ала отырып, ақпараттық материалдарды интернет-басылымның әлеуметтік желілерінде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Bq – интернет-басылымның әлеуметтік желілерінде орналастырылатын ақпараттық материалдың бір бірлігі, көрсетілетін қызметі және посты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интернет-басылымның әлеуметтік желілерінде орналастырылатын ақпараттық материалдың көлемі.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құралдары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 құнын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бұқаралық ақпарат құралдарында мемлекеттік ақпараттық саясатты жүргізуге арналған гранттардың базалық бағалары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есебімен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үшін базалық бағалар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Мақала/сұхбат, талдау, лонгрид, арнайы репортаж, фоторепортаж, журналистік зерттеу, очерк, сарапшылардың түсініктемелері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Инфографика/коллаж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сипаттағы жаңалықтар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үшін базалық бағалар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(репортаж, сұхбат)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(әңгімелесу, мақала, корреспонденция, рецензия, шолу)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Көркем-публицистикалық (эссе, очерк, фельетон, памфлет)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Инфографика, коллаж, фото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логотиптері бар арнайы айдарлар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Интернет-басылымдар үшін базалық бағалар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хабарламасы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52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мақаласы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54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56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материал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56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56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Журналистік зерттеу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68 + көрсетілетін қызметті орналастырғаны үшін бір бірліктің бағасы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Мотиваторлар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15 700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19 300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6 700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 (Gif) суреттер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26 300 + көрсетілетін қызметті орналастырғаны үшін бір бірліктің бағасы 34 350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Бейнеөнім (кемінде 1 минут)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303 750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 және радио үшін базалық бағалар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арналарға арналған ақпараттық материалдар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Реалити-шоу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86 362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Телеойын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50 666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Ақпараттық-талдамалық бағдарлама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228 946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Сурдоаударма бойынша көрсетілетін қызметтер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 (оның ішінде орналастыру бойынша көрсетілетін қызметтер)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Сериалдар (бір маусымдық, көп маусымдық) (Btv)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Мелодрама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Баиопик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Фантастика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Түсірілімсіз ақпараттық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түсіріліммен ақпараттық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Титрлі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Анимациялық 2D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Анимациялық 3D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пластилин анимациясы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анимация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бейнеролик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үшін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радиобағдарлама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(әзіл-оспақ) радиобағдарлама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сипаттағы жаңалықтар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Интернет-басылымның әлеуметтік желілері үшін базалық бағалар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(30 секундтан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303 750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36 600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подкаст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(шығарылымы 20 минуттан 60 минутқа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2 987 500 + көрсетілетін қызметті орналастырғаны үшін бір бірліктің бағасы 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подкаст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(1 минуты)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орналастыру үшін бір бірліктің бағасы 352 500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3 200 000 + көрсетілетін қызметті орналастырғаны үшін бір бірліктің бағасы 74 400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Веб-сериал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14 100 000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(20-дан 60 минутқа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5 555 000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желілердегі сторис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10 000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Инстаграм сериал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5 485 000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36 600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32 500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29 000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Мотиваторлар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10 500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29 000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 (Gif) суреттер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23 000 + көрсетілетін қызметті орналастырғаны үшін бір бірліктің бағасы 36 600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TikTok-тағы бейне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секундқа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74 400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желілердегі және мессенджерлердегі танымал пайдаланушылардың парақшаларындағы постар (блогерлер)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әзірлеу/жасау үшін бір бірліктің бағасы 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көрсетілетін қызметті орналастырғаны үшін бір бірліктің бағасы 295 000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