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e15f" w14:textId="2eee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24 желтоқсандағы № 109 бұйрығы. Қазақстан Республикасының Әділет министрлігінде 2024 жылғы 25 желтоқсанда № 35522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"49. Сатып алуды табиғи монополия субъектiсi:</w:t>
      </w:r>
    </w:p>
    <w:bookmarkEnd w:id="1"/>
    <w:p>
      <w:pPr>
        <w:spacing w:after="0"/>
        <w:ind w:left="0"/>
        <w:jc w:val="both"/>
      </w:pPr>
      <w:r>
        <w:rPr>
          <w:rFonts w:ascii="Times New Roman"/>
          <w:b w:val="false"/>
          <w:i w:val="false"/>
          <w:color w:val="000000"/>
          <w:sz w:val="28"/>
        </w:rPr>
        <w:t>
      1) сатып алуды өткiзудiң ашықтығы мен жариялылығы;</w:t>
      </w:r>
    </w:p>
    <w:p>
      <w:pPr>
        <w:spacing w:after="0"/>
        <w:ind w:left="0"/>
        <w:jc w:val="both"/>
      </w:pPr>
      <w:r>
        <w:rPr>
          <w:rFonts w:ascii="Times New Roman"/>
          <w:b w:val="false"/>
          <w:i w:val="false"/>
          <w:color w:val="000000"/>
          <w:sz w:val="28"/>
        </w:rPr>
        <w:t>
      2) сатып алуға қатысу үшiн барлық әлеуетті өнім берушiлерге тең мүмкiндiктi қамтамасыз ету;</w:t>
      </w:r>
    </w:p>
    <w:p>
      <w:pPr>
        <w:spacing w:after="0"/>
        <w:ind w:left="0"/>
        <w:jc w:val="both"/>
      </w:pPr>
      <w:r>
        <w:rPr>
          <w:rFonts w:ascii="Times New Roman"/>
          <w:b w:val="false"/>
          <w:i w:val="false"/>
          <w:color w:val="000000"/>
          <w:sz w:val="28"/>
        </w:rPr>
        <w:t>
      3) әлеуетті өнім берушiлер арасында адал бәсекелестік қағидаттарын сақтай отырып, өткiзедi;</w:t>
      </w:r>
    </w:p>
    <w:p>
      <w:pPr>
        <w:spacing w:after="0"/>
        <w:ind w:left="0"/>
        <w:jc w:val="both"/>
      </w:pPr>
      <w:r>
        <w:rPr>
          <w:rFonts w:ascii="Times New Roman"/>
          <w:b w:val="false"/>
          <w:i w:val="false"/>
          <w:color w:val="000000"/>
          <w:sz w:val="28"/>
        </w:rPr>
        <w:t>
      4) отандық тауар өндірушілерге, сондай-ақ жұмыстар мен көрсетілетін қызметтерді отандық берушілерге Қазақстан Республикасы ратификациялаған халықаралық шарттарға қайшы келмейтін шамада қолдау көрсетіп өткiзедi.";</w:t>
      </w:r>
    </w:p>
    <w:bookmarkStart w:name="z6" w:id="2"/>
    <w:p>
      <w:pPr>
        <w:spacing w:after="0"/>
        <w:ind w:left="0"/>
        <w:jc w:val="both"/>
      </w:pPr>
      <w:r>
        <w:rPr>
          <w:rFonts w:ascii="Times New Roman"/>
          <w:b w:val="false"/>
          <w:i w:val="false"/>
          <w:color w:val="000000"/>
          <w:sz w:val="28"/>
        </w:rPr>
        <w:t>
      мынадай мазмұндағы 129-1-тармақпен толықтырылсын:</w:t>
      </w:r>
    </w:p>
    <w:bookmarkEnd w:id="2"/>
    <w:bookmarkStart w:name="z7" w:id="3"/>
    <w:p>
      <w:pPr>
        <w:spacing w:after="0"/>
        <w:ind w:left="0"/>
        <w:jc w:val="both"/>
      </w:pPr>
      <w:r>
        <w:rPr>
          <w:rFonts w:ascii="Times New Roman"/>
          <w:b w:val="false"/>
          <w:i w:val="false"/>
          <w:color w:val="000000"/>
          <w:sz w:val="28"/>
        </w:rPr>
        <w:t>
      "129-1.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3"/>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p>
      <w:pPr>
        <w:spacing w:after="0"/>
        <w:ind w:left="0"/>
        <w:jc w:val="both"/>
      </w:pPr>
      <w:r>
        <w:rPr>
          <w:rFonts w:ascii="Times New Roman"/>
          <w:b w:val="false"/>
          <w:i w:val="false"/>
          <w:color w:val="000000"/>
          <w:sz w:val="28"/>
        </w:rPr>
        <w:t>
      1) отандық тауар өндірушілер арасындағы конкурс;</w:t>
      </w:r>
    </w:p>
    <w:p>
      <w:pPr>
        <w:spacing w:after="0"/>
        <w:ind w:left="0"/>
        <w:jc w:val="both"/>
      </w:pPr>
      <w:r>
        <w:rPr>
          <w:rFonts w:ascii="Times New Roman"/>
          <w:b w:val="false"/>
          <w:i w:val="false"/>
          <w:color w:val="000000"/>
          <w:sz w:val="28"/>
        </w:rPr>
        <w:t>
      2) конкурс.</w:t>
      </w:r>
    </w:p>
    <w:p>
      <w:pPr>
        <w:spacing w:after="0"/>
        <w:ind w:left="0"/>
        <w:jc w:val="both"/>
      </w:pPr>
      <w:r>
        <w:rPr>
          <w:rFonts w:ascii="Times New Roman"/>
          <w:b w:val="false"/>
          <w:i w:val="false"/>
          <w:color w:val="000000"/>
          <w:sz w:val="28"/>
        </w:rPr>
        <w:t>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"134. Табиғи монополия субъектісі конкурстық өтінімдерді қабылдау аяқталатын күнге дейін 7 (жеті) жұмыс күнінен кешіктірмей конкурстық құжаттаманы портал арқылы жариялайды.";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"151. Конкурстық комиссия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3 (үш) жұмыс күнінен асырмай әрбір лот бойынша жеке қарайды.";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152-1-тармағының</w:t>
      </w:r>
      <w:r>
        <w:rPr>
          <w:rFonts w:ascii="Times New Roman"/>
          <w:b w:val="false"/>
          <w:i w:val="false"/>
          <w:color w:val="000000"/>
          <w:sz w:val="28"/>
        </w:rPr>
        <w:t xml:space="preserve"> 2) тармақшысы мынадай редакцияда жазылсын:</w:t>
      </w:r>
    </w:p>
    <w:bookmarkStart w:name="z13" w:id="6"/>
    <w:p>
      <w:pPr>
        <w:spacing w:after="0"/>
        <w:ind w:left="0"/>
        <w:jc w:val="both"/>
      </w:pPr>
      <w:r>
        <w:rPr>
          <w:rFonts w:ascii="Times New Roman"/>
          <w:b w:val="false"/>
          <w:i w:val="false"/>
          <w:color w:val="000000"/>
          <w:sz w:val="28"/>
        </w:rPr>
        <w:t>
      "2) ұсынылуы және талаптарға сәйкес келтірілуі тиіс құжаттар тізбесі қамтылады.</w:t>
      </w:r>
    </w:p>
    <w:bookmarkEnd w:id="6"/>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конкурстық өтінімдерді беру аяқталған күннен бастап 3 (үш) жұмыс күні ішінде қабылданады және конкурстық комиссияның хатшысы конкурсқа қатысуға өтінім берген әлеуетті өнім берушілерді электрондық пошта арқылы автоматты түрде хабардар ете отырып, конкурсқа қатысуға алдын ала рұқсат беру туралы шешім қабылданған күні оны порталға орналастырады.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152-тармағының</w:t>
      </w:r>
      <w:r>
        <w:rPr>
          <w:rFonts w:ascii="Times New Roman"/>
          <w:b w:val="false"/>
          <w:i w:val="false"/>
          <w:color w:val="000000"/>
          <w:sz w:val="28"/>
        </w:rPr>
        <w:t xml:space="preserve"> талаптарына сәйкес келмейтін әлеуетті өнім берушілер болмаған жағдайда конкурсқа қатысуға алдын ала рұқсат беру хаттамасы қалыптастырылмайды.</w:t>
      </w:r>
    </w:p>
    <w:p>
      <w:pPr>
        <w:spacing w:after="0"/>
        <w:ind w:left="0"/>
        <w:jc w:val="both"/>
      </w:pPr>
      <w:r>
        <w:rPr>
          <w:rFonts w:ascii="Times New Roman"/>
          <w:b w:val="false"/>
          <w:i w:val="false"/>
          <w:color w:val="000000"/>
          <w:sz w:val="28"/>
        </w:rPr>
        <w:t>
      Конкурсқа қатысуға алдын ала рұқсат беру хаттамасына конкурстық комиссия мүшелері қол қояды.</w:t>
      </w:r>
    </w:p>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"157. Конкурстық комиссия конкурстық өтінімдерді ашқан күннен бастап 6 (алты) жұмыс күнінен аспайтын мерзімде конкурстың қорытындыларын шығарады,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қалыптастырады және порталда орналастырады.";</w:t>
      </w:r>
    </w:p>
    <w:bookmarkEnd w:id="7"/>
    <w:bookmarkStart w:name="z16" w:id="8"/>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8"/>
    <w:bookmarkStart w:name="z17" w:id="9"/>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жетекшілік ететін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