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7248" w14:textId="3b17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20 желтоқсандағы № 406 бұйрығы. Қазақстан Республикасының Әділет министрлігінде 2024 жылғы 23 желтоқсанда № 35505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вице-министрлеріне жүктелсін.</w:t>
      </w:r>
    </w:p>
    <w:bookmarkEnd w:id="4"/>
    <w:bookmarkStart w:name="z7" w:id="5"/>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желтоқсандағы</w:t>
            </w:r>
            <w:r>
              <w:br/>
            </w:r>
            <w:r>
              <w:rPr>
                <w:rFonts w:ascii="Times New Roman"/>
                <w:b w:val="false"/>
                <w:i w:val="false"/>
                <w:color w:val="000000"/>
                <w:sz w:val="20"/>
              </w:rPr>
              <w:t xml:space="preserve">№ 406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толықтырулар енгізу туралы" Қазақстан Республикасы Ауыл шаруашылығы министрінің міндетін атқарушының 2024 жылғы 20 маусымдағы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төртінші, он бесінші, он алтыншы, он жетінші және он сегізінші абзацтары мынадай редакцияда жазылсын:</w:t>
      </w:r>
    </w:p>
    <w:bookmarkStart w:name="z15" w:id="7"/>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өткен жылғы заттай мәндегі өндірілген өнімінің (тауарлардың немесе көрсетілетін қызметтердің) көлемі, тонна/бас/дана х агроөнеркәсіптік кешеннің өнімінің (тауардың немесе көрсетілетін қызметтің) бағасы, мың теңге.</w:t>
      </w:r>
    </w:p>
    <w:bookmarkEnd w:id="7"/>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ауылшартауарөндіруші (ауылшаркооперативі)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1-қосымшаның 8-бағаны) қарсы міндеттеме орындалмаған болып есептеледі. Қарсы міндеттемелерді алғашқы қабылдау кезінде ауытқу нөлге тең болады.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(өтпелі өтінім) беру мүмкіндігі тоқтатылады. Алдыңғы 2 (екі) жыл қатарынан екінші және кейінгі рет міндеттемелер орындалмаған және еңсерілмейтін күш мән-жайларының басталғанын растайтын құжаттар болмаған жағдайда, ағымдағы күнтізбелік жылда 2 (екі) жылға субсидиялар алуға өтінім (өтпелі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ауылшартауарөндірушілер (ауылшаркооперативтер) осы Қағидаларға 1-қосымшаға сәйкес нысан бойынша субсидиялауға өтінім (өтпелі өтінім) берілгенге дейін 20 қаңтардан бастап ағымдағы жылдың соңына дейінгі мерзімде Жеке кабинетінде толтырады және электрондық цифрлық қолтаңбамен расталады. Бұл көрсеткіш түзетілмеуге тиіс. Қарсы міндеттемелер туралы мәліметтер қарсы міндеттемелер тізілімінде көрсетіледі және пайдаланушылар үшін жалпыға қолжетімді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өзгерістер мен толықтырулар енгізу туралы" Қазақстан Республикасы Ауыл шаруашылығы министрінің міндетін атқарушының 2024 жылғы 20 маусымдағы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тоғызыншы, жиырмасыншы, жиырма бірінші, жиырма екінші, жиырма үшінші, жиырма төртінші және жиырма бесінші абзацтары мынадай редакцияда жазылсын:</w:t>
      </w:r>
    </w:p>
    <w:bookmarkStart w:name="z18" w:id="8"/>
    <w:p>
      <w:pPr>
        <w:spacing w:after="0"/>
        <w:ind w:left="0"/>
        <w:jc w:val="both"/>
      </w:pPr>
      <w:r>
        <w:rPr>
          <w:rFonts w:ascii="Times New Roman"/>
          <w:b w:val="false"/>
          <w:i w:val="false"/>
          <w:color w:val="000000"/>
          <w:sz w:val="28"/>
        </w:rPr>
        <w:t>
      "20-2. Агроөнеркәсіптік кешеннің жалпы өнімінің көлемі мынадай формула бойынша айқындалады:</w:t>
      </w:r>
    </w:p>
    <w:bookmarkEnd w:id="8"/>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(тауарлардың немесе көрсетілетін қызметтердің) көлемі, тонна х агроөнеркәсіптік кешен өнімінің (тауардың немесе қызметтің) бағасы, мың теңге.</w:t>
      </w:r>
    </w:p>
    <w:p>
      <w:pPr>
        <w:spacing w:after="0"/>
        <w:ind w:left="0"/>
        <w:jc w:val="both"/>
      </w:pPr>
      <w:r>
        <w:rPr>
          <w:rFonts w:ascii="Times New Roman"/>
          <w:b w:val="false"/>
          <w:i w:val="false"/>
          <w:color w:val="000000"/>
          <w:sz w:val="28"/>
        </w:rPr>
        <w:t xml:space="preserve">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өңдеуші кәсіпорын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 </w:t>
      </w:r>
    </w:p>
    <w:p>
      <w:pPr>
        <w:spacing w:after="0"/>
        <w:ind w:left="0"/>
        <w:jc w:val="both"/>
      </w:pPr>
      <w:r>
        <w:rPr>
          <w:rFonts w:ascii="Times New Roman"/>
          <w:b w:val="false"/>
          <w:i w:val="false"/>
          <w:color w:val="000000"/>
          <w:sz w:val="28"/>
        </w:rPr>
        <w:t>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6-қосымшаның 8-бағаны)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өңдеуші кәсіпорын осы Қағидаларға 6-қосымшаға сәйкес нысан бойынша субсидиялауға өтінім берілгенге дейін 20 қаңтардан бастап ағымдағы жылдың соңына дейінгі мерзімде Жеке кабинетінде толтырады және электрондық цифрлық қолтаңбамен расталады. Бұл көрсеткіш түзетілмеуге тиіс. Қарсы міндеттемелер туралы мәліметтер қарсы міндеттемелер тізілімінде көрсетіледі және пайдаланушылар үшін жалпыға қолжетімді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мен толықтырулар енгізу туралы" Қазақстан Республикасы Ауыл шаруашылығы министрінің 2024 жылғы 25 маусымдағы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34578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екінші, он үшінші, он төртінші, он бесінші, он алтыншы және он жетінші абзацтары мынадай редакцияда жазылсын:</w:t>
      </w:r>
    </w:p>
    <w:bookmarkStart w:name="z22" w:id="9"/>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(тауарларының немесе көрсетілетін қызметтерінің) көлемі, тонна/бас/дана х агроөнеркәсіптік кешеннің өнімінің (тауардың немесе көрсетілетін қызметтің) бағасы, мың теңге.</w:t>
      </w:r>
    </w:p>
    <w:bookmarkEnd w:id="9"/>
    <w:p>
      <w:pPr>
        <w:spacing w:after="0"/>
        <w:ind w:left="0"/>
        <w:jc w:val="both"/>
      </w:pPr>
      <w:r>
        <w:rPr>
          <w:rFonts w:ascii="Times New Roman"/>
          <w:b w:val="false"/>
          <w:i w:val="false"/>
          <w:color w:val="000000"/>
          <w:sz w:val="28"/>
        </w:rPr>
        <w:t xml:space="preserve">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тауар өндіруші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 </w:t>
      </w:r>
    </w:p>
    <w:p>
      <w:pPr>
        <w:spacing w:after="0"/>
        <w:ind w:left="0"/>
        <w:jc w:val="both"/>
      </w:pPr>
      <w:r>
        <w:rPr>
          <w:rFonts w:ascii="Times New Roman"/>
          <w:b w:val="false"/>
          <w:i w:val="false"/>
          <w:color w:val="000000"/>
          <w:sz w:val="28"/>
        </w:rPr>
        <w:t>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4-1-қосымшаның 8-бағаны)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тауар өндіруші осы Қағидаларға 4-1-қосымшаға сәйкес нысан бойынша субсидиялауға өтінім бергенге дейін 20 қаңтардан бастап ағымдағы жылдың соңына дейінгі мерзімде жеке кабинетінде толтырады және электрондық цифрлық қолтаңбамен расталады. Бұл көрсеткіш түзетілмеуге тиіс. Қарсы міндеттемелер туралы мәліметтер қарсы міндеттемелер тізілімінде көрсетіледі және пайдаланушылар үшін жалпыға қолжетімді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6" w:id="10"/>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(ауылшаркооперативінің)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(ауылшаркооперативінің) бизнес-сәйкестендіру нөмірі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көрсетілетін қызметтерінің) көлемі заттай мәнде, тонна/бас/дана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көрсетілетін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xml:space="preserve">
      аты және әкесінің аты (бар болса), тегі электрондық цифрлық қолтаңбасы </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2020 жылғы 30 наурыздағы № 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қағидаларының 10-1-тармағына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(өтпелі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2024 жылғы 20 маусымдағы</w:t>
            </w:r>
            <w:r>
              <w:br/>
            </w:r>
            <w:r>
              <w:rPr>
                <w:rFonts w:ascii="Times New Roman"/>
                <w:b w:val="false"/>
                <w:i w:val="false"/>
                <w:color w:val="000000"/>
                <w:sz w:val="20"/>
              </w:rPr>
              <w:t>№ 209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 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31" w:id="11"/>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өнімінің (тауардың немесе көрсетілген қызметтің) бағасы,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(тауардың немесе көрсетілген қызметтердің) көлемі, мың теңге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xml:space="preserve">
      аты және әкесінің аты (бар болса), тегі             электрондық цифрлық қолтаңбасы </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2014 жылғы 26 қарашадағы № 3-2/615 </w:t>
      </w:r>
      <w:r>
        <w:rPr>
          <w:rFonts w:ascii="Times New Roman"/>
          <w:b w:val="false"/>
          <w:i w:val="false"/>
          <w:color w:val="000000"/>
          <w:sz w:val="28"/>
        </w:rPr>
        <w:t>бұйрығымен</w:t>
      </w:r>
      <w:r>
        <w:rPr>
          <w:rFonts w:ascii="Times New Roman"/>
          <w:b w:val="false"/>
          <w:i w:val="false"/>
          <w:color w:val="000000"/>
          <w:sz w:val="28"/>
        </w:rPr>
        <w:t xml:space="preserve"> бекітілген (тіркелген) Өңдеуші кәсіпорындардың ауылшаруашылық өнімін тереңдете өңдеп өнім өндіруі үшін оны сатып алу шығындарын субсидиялау қағидаларының 20-2-тармағына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217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xml:space="preserve">
      Нысан </w:t>
      </w:r>
    </w:p>
    <w:bookmarkStart w:name="z36" w:id="12"/>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тонна/бас/дана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көрсетілген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xml:space="preserve">
      аты және әкесінің аты (бар болса), тегі             электрондық цифрлық қолтаңбасы </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бағасы туралы деректер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бекітілген Асыл тұқымды мал шаруашылығын дамытуды, мал шаруашылығының өнімділігін және өнім сапасын арттыруды субсидиялау қағидаларының 14-1-тармағына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xml:space="preserve">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