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b52d" w14:textId="e19b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19 қарашадағы № 380 бұйрығы. Қазақстан Республикасының Әділет министрлігінде 2024 жылғы 21 қарашада № 35386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15358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авиацияны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Халықаралық азаматтық авиация туралы конвенцияның 3-қосымшасында және Дүниежүзілік метеорологиялық ұйымның (бұдан әрі – ДМҰ) Техникалық регламентінде айтылған Халықаралық азаматтық авиацияның (бұдан әрі – ИКАО) метеорологиялық қамтамасыз ету саласындағы халықаралық стандарттары мен ұсынылатын практикасы негізінде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"13. Авиациялық метеорологиялық персоналдың құзыреттілігін бағалауды жүзеге асыру жөнінде ДМҰ талаптарын іске асыру үшін АНҚБ өздері әзірлеген және бекіткен құзыреттілікті аттестатауды бағалау әдістемесі негізінде авиациялық метеорологиялық персоналдың құзыреттілігін аттестатауды (тексеруді) бағалайды.</w:t>
      </w:r>
    </w:p>
    <w:bookmarkEnd w:id="1"/>
    <w:p>
      <w:pPr>
        <w:spacing w:after="0"/>
        <w:ind w:left="0"/>
        <w:jc w:val="both"/>
      </w:pPr>
      <w:r>
        <w:rPr>
          <w:rFonts w:ascii="Times New Roman"/>
          <w:b w:val="false"/>
          <w:i w:val="false"/>
          <w:color w:val="000000"/>
          <w:sz w:val="28"/>
        </w:rPr>
        <w:t>
      Осы әдістеме метеорологиялық өкілетті органмен келісіледі.</w:t>
      </w:r>
    </w:p>
    <w:p>
      <w:pPr>
        <w:spacing w:after="0"/>
        <w:ind w:left="0"/>
        <w:jc w:val="both"/>
      </w:pPr>
      <w:r>
        <w:rPr>
          <w:rFonts w:ascii="Times New Roman"/>
          <w:b w:val="false"/>
          <w:i w:val="false"/>
          <w:color w:val="000000"/>
          <w:sz w:val="28"/>
        </w:rPr>
        <w:t>
      Уәкілетті метеорологиялық органның құзыреттілігін бағалау жөніндегі сарапшы(лар) ПАНО авиациялық метеорологиялық персоналының құзыреттілігін бағалауды жүргізуге қадағалау тәртібімен іріктеп қатысады. Сарапшының(лардың) құзыреттілікті бағалауға қатысу рәсімі авиация персоналының құзыреттілігін бағалауды жүргізу әдістемесінде сипатталады.";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"15. АНҚК пайдаланушыларға ұсынылатын метеорологиялық ақпараттың сапасын жалпы басқаруды жүзеге асыру үшін қажетті қағидаларды, процестерді және ресурстарды қамтитын тиісті түрде ұйымдастырылған сапа жүйесін әзірлеуді және енгізуді қамтамасыз етеді.</w:t>
      </w:r>
    </w:p>
    <w:bookmarkEnd w:id="2"/>
    <w:p>
      <w:pPr>
        <w:spacing w:after="0"/>
        <w:ind w:left="0"/>
        <w:jc w:val="both"/>
      </w:pPr>
      <w:r>
        <w:rPr>
          <w:rFonts w:ascii="Times New Roman"/>
          <w:b w:val="false"/>
          <w:i w:val="false"/>
          <w:color w:val="000000"/>
          <w:sz w:val="28"/>
        </w:rPr>
        <w:t>
      Процестер аэронавигациялық (метеорологиялық) қызмет көрсетумен байланысты және тиісті қызметтерді іске асырумен байланысты белгілі бір алгоритмдерді орындаудың жалпы реттілігін қамтитын негізгі процестердің кірістері мен шығуларын қамтитын авиациялық метеорологиялық персоналдың жұмыс технологиясын сипаттайды.";</w:t>
      </w:r>
    </w:p>
    <w:bookmarkStart w:name="z12" w:id="3"/>
    <w:p>
      <w:pPr>
        <w:spacing w:after="0"/>
        <w:ind w:left="0"/>
        <w:jc w:val="both"/>
      </w:pPr>
      <w:r>
        <w:rPr>
          <w:rFonts w:ascii="Times New Roman"/>
          <w:b w:val="false"/>
          <w:i w:val="false"/>
          <w:color w:val="000000"/>
          <w:sz w:val="28"/>
        </w:rPr>
        <w:t>
      мынадай мазмұндағы 54-1-тармақпен толықтырылсын:</w:t>
      </w:r>
    </w:p>
    <w:bookmarkEnd w:id="3"/>
    <w:bookmarkStart w:name="z13" w:id="4"/>
    <w:p>
      <w:pPr>
        <w:spacing w:after="0"/>
        <w:ind w:left="0"/>
        <w:jc w:val="both"/>
      </w:pPr>
      <w:r>
        <w:rPr>
          <w:rFonts w:ascii="Times New Roman"/>
          <w:b w:val="false"/>
          <w:i w:val="false"/>
          <w:color w:val="000000"/>
          <w:sz w:val="28"/>
        </w:rPr>
        <w:t>
      "54-1. Техникалық қызмет көрсетуді ӘМО-ның білікті инженерлік-техникалық персоналы немесе метеорологиялық жабдыққа және/немесе бағдарламалық қамтамасыз етуге техникалық қызмет көрсетуге немесе техникалық қолдауға шарттар жасалған метеорологиялық жабдықты дайындаушы немесе бағдарламалық қамтамасыз етуді әзірлеуші зауытынан жазбаша расталған өкілеттіктері бар оқытылған мамандары бар ұйымдар орындайды. Бөгде ұйымның жұмыстарды орындау нәтижелерін ӘМО-ның жұмысының басшысы метеорологиялық жабдыққа техникалық қызмет көрсету журналына енгізеді.";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"2) II тарау, кіші биіктіктерде ұшулар үшін талап ететін қосымша ақпаратты қамтиды.</w:t>
      </w:r>
    </w:p>
    <w:bookmarkEnd w:id="5"/>
    <w:p>
      <w:pPr>
        <w:spacing w:after="0"/>
        <w:ind w:left="0"/>
        <w:jc w:val="both"/>
      </w:pPr>
      <w:r>
        <w:rPr>
          <w:rFonts w:ascii="Times New Roman"/>
          <w:b w:val="false"/>
          <w:i w:val="false"/>
          <w:color w:val="000000"/>
          <w:sz w:val="28"/>
        </w:rPr>
        <w:t xml:space="preserve">
      GAMET нысанында жасалатын аймақтық болжамда элементтердің мәні және тәртібі осы Қағидалардың </w:t>
      </w:r>
      <w:r>
        <w:rPr>
          <w:rFonts w:ascii="Times New Roman"/>
          <w:b w:val="false"/>
          <w:i w:val="false"/>
          <w:color w:val="000000"/>
          <w:sz w:val="28"/>
        </w:rPr>
        <w:t>7-қосымшасы</w:t>
      </w:r>
      <w:r>
        <w:rPr>
          <w:rFonts w:ascii="Times New Roman"/>
          <w:b w:val="false"/>
          <w:i w:val="false"/>
          <w:color w:val="000000"/>
          <w:sz w:val="28"/>
        </w:rPr>
        <w:t xml:space="preserve"> бойынша GAMET мәліметтеріне қатысты талаптарға келтірілген үлгіге сәйкес болуы тиіс. ІІ тараудағы қосымша элементтер пайдаланушының сұрауы бойынша қосылады. SIGMET хабарламасына енген элементтер GAMET аймақтық болжамдарға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9-параграфы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6-тараудың </w:t>
      </w:r>
      <w:r>
        <w:rPr>
          <w:rFonts w:ascii="Times New Roman"/>
          <w:b w:val="false"/>
          <w:i w:val="false"/>
          <w:color w:val="000000"/>
          <w:sz w:val="28"/>
        </w:rPr>
        <w:t>6-параграфы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"418. Авиациялық жұмыстарды орындау кезінде оперативтік орындардан табылған әуе кемесін пайдаланушылар осы Қағидалардың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278-тармақтарына</w:t>
      </w:r>
      <w:r>
        <w:rPr>
          <w:rFonts w:ascii="Times New Roman"/>
          <w:b w:val="false"/>
          <w:i w:val="false"/>
          <w:color w:val="000000"/>
          <w:sz w:val="28"/>
        </w:rPr>
        <w:t xml:space="preserve"> сәйкес белгіленген аудандар бойынша әуеайлақтық метеорологиялық ұйымдармен берілген ауа райының болжамдарымен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Start w:name="z21" w:id="6"/>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6"/>
    <w:bookmarkStart w:name="z22"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23" w:id="8"/>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8"/>
    <w:bookmarkStart w:name="z2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9"/>
    <w:bookmarkStart w:name="z2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