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338a" w14:textId="cef3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Ғимараттардың, құрылыстар мен құрылысжайлардың энергия тиімділігі сыныбының талаптарына сәйкестігін жобадан кейінгі талдау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18 қарашадағы № 397 бұйрығы. Қазақстан Республикасының Әділет министрлігінде 2024 жылғы 20 қарашада № 35383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15-1-бабына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Ғимараттардың, құрылыстар мен құрылысжайлардың энергия тиімділігі сыныбының талаптарына сәйкестігін жобадан кейінгі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2024 жылғы 18 қарашадағы</w:t>
            </w:r>
            <w:r>
              <w:br/>
            </w:r>
            <w:r>
              <w:rPr>
                <w:rFonts w:ascii="Times New Roman"/>
                <w:b w:val="false"/>
                <w:i w:val="false"/>
                <w:color w:val="000000"/>
                <w:sz w:val="20"/>
              </w:rPr>
              <w:t>№ 397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Ғимараттардың, құрылыстар мен құрылысжайлардың энергия тиімділігі сыныбының талаптарына сәйкестігін жобадан кейінгі талдау жүргізу қағидалары</w:t>
      </w:r>
    </w:p>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Ғимараттардың, құрылыстар мен құрылысжайлардың энергия тиімділігі сыныбының талаптарына сәйкестігіне жобадан кейінгі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"Энергия үнемдеу және энергия тиімділігін арттыру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15-1-бабының 1-тармағына сәйкес әзірленді және ғимараттардың, құрылыстар мен құрылысжайлардың энергия тиімділігі сыныбының талаптарына сәйкестігіне жобадан кейінгі талдау жүргізу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үйлердің, құрылыстардың, ғимараттардың энергия тиімділігі сыныбы (бұдан әрі – энергия тиімділігі сыныбы) – үйлердің, құрылыстардың, ғимараттардың энергия тұтыну үнемділігінің пайдалану сатысындағы энергия тиімділігін сипаттаушы деңгейі;</w:t>
      </w:r>
    </w:p>
    <w:bookmarkEnd w:id="8"/>
    <w:bookmarkStart w:name="z14" w:id="9"/>
    <w:p>
      <w:pPr>
        <w:spacing w:after="0"/>
        <w:ind w:left="0"/>
        <w:jc w:val="both"/>
      </w:pPr>
      <w:r>
        <w:rPr>
          <w:rFonts w:ascii="Times New Roman"/>
          <w:b w:val="false"/>
          <w:i w:val="false"/>
          <w:color w:val="000000"/>
          <w:sz w:val="28"/>
        </w:rPr>
        <w:t>
      2) энергия үнемдеу және энергия тиімділігін арттыру саласындағы ұлттық даму институты (бұдан әрі – Ұлттық институт) – дауыс беретін акцияларының (жарғылық капиталға қатысу үлестерінің) елу және одан да көп пайызы мемлекетке тиесілі заңды тұлға.</w:t>
      </w:r>
    </w:p>
    <w:bookmarkEnd w:id="9"/>
    <w:bookmarkStart w:name="z15" w:id="10"/>
    <w:p>
      <w:pPr>
        <w:spacing w:after="0"/>
        <w:ind w:left="0"/>
        <w:jc w:val="both"/>
      </w:pPr>
      <w:r>
        <w:rPr>
          <w:rFonts w:ascii="Times New Roman"/>
          <w:b w:val="false"/>
          <w:i w:val="false"/>
          <w:color w:val="000000"/>
          <w:sz w:val="28"/>
        </w:rPr>
        <w:t>
      3. Жобадан кейінгі талдау объектісі энергетикалық ресурстарды жобалық тұтыну баламалы көрсеткіштен жылына бес жүз тоннадан асатын және шартты отыннан жоғары өзгерістерден (кеңейту, жаңғырту, техникалық қайта жарақтандыру, реконструкциялау, күрделі жөндеу) өткен, жаңа ғимарат, құрылым және құрылыс немесе қолданыстағы ғимарат, құрылым, құрылыс болып табылады.</w:t>
      </w:r>
    </w:p>
    <w:bookmarkEnd w:id="10"/>
    <w:bookmarkStart w:name="z16" w:id="11"/>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w:t>
      </w:r>
      <w:r>
        <w:rPr>
          <w:rFonts w:ascii="Times New Roman"/>
          <w:b w:val="false"/>
          <w:i w:val="false"/>
          <w:color w:val="000000"/>
          <w:sz w:val="28"/>
        </w:rPr>
        <w:t xml:space="preserve"> мынадай үйлерге, құрылыстарға, ғимараттарға қолданылмайды:</w:t>
      </w:r>
    </w:p>
    <w:bookmarkEnd w:id="11"/>
    <w:bookmarkStart w:name="z17" w:id="12"/>
    <w:p>
      <w:pPr>
        <w:spacing w:after="0"/>
        <w:ind w:left="0"/>
        <w:jc w:val="both"/>
      </w:pPr>
      <w:r>
        <w:rPr>
          <w:rFonts w:ascii="Times New Roman"/>
          <w:b w:val="false"/>
          <w:i w:val="false"/>
          <w:color w:val="000000"/>
          <w:sz w:val="28"/>
        </w:rPr>
        <w:t>
      1) тарихи-мәдени мұра объектілеріне жатқызылған үйлер, құрылыстар, ғимараттар;</w:t>
      </w:r>
    </w:p>
    <w:bookmarkEnd w:id="12"/>
    <w:bookmarkStart w:name="z18" w:id="13"/>
    <w:p>
      <w:pPr>
        <w:spacing w:after="0"/>
        <w:ind w:left="0"/>
        <w:jc w:val="both"/>
      </w:pPr>
      <w:r>
        <w:rPr>
          <w:rFonts w:ascii="Times New Roman"/>
          <w:b w:val="false"/>
          <w:i w:val="false"/>
          <w:color w:val="000000"/>
          <w:sz w:val="28"/>
        </w:rPr>
        <w:t>
      2) қызмет мерзімі екі жылдан аспайтын шаруашылық мақсаттағы уақытша құрылыстар, қосалқы үй-жайлар;</w:t>
      </w:r>
    </w:p>
    <w:bookmarkEnd w:id="13"/>
    <w:bookmarkStart w:name="z19" w:id="14"/>
    <w:p>
      <w:pPr>
        <w:spacing w:after="0"/>
        <w:ind w:left="0"/>
        <w:jc w:val="both"/>
      </w:pPr>
      <w:r>
        <w:rPr>
          <w:rFonts w:ascii="Times New Roman"/>
          <w:b w:val="false"/>
          <w:i w:val="false"/>
          <w:color w:val="000000"/>
          <w:sz w:val="28"/>
        </w:rPr>
        <w:t>
      3) жеке тұрғын үйлер, сондай-ақ саяжай және бау-бақша учаскелерінде орналасқан құрылыстар;</w:t>
      </w:r>
    </w:p>
    <w:bookmarkEnd w:id="14"/>
    <w:bookmarkStart w:name="z20" w:id="15"/>
    <w:p>
      <w:pPr>
        <w:spacing w:after="0"/>
        <w:ind w:left="0"/>
        <w:jc w:val="both"/>
      </w:pPr>
      <w:r>
        <w:rPr>
          <w:rFonts w:ascii="Times New Roman"/>
          <w:b w:val="false"/>
          <w:i w:val="false"/>
          <w:color w:val="000000"/>
          <w:sz w:val="28"/>
        </w:rPr>
        <w:t>
      4) жалпы алаңы елу шаршы метрден аз бөлек тұрған үйлер, құрылыстар, ғимараттар;</w:t>
      </w:r>
    </w:p>
    <w:bookmarkEnd w:id="15"/>
    <w:bookmarkStart w:name="z21" w:id="16"/>
    <w:p>
      <w:pPr>
        <w:spacing w:after="0"/>
        <w:ind w:left="0"/>
        <w:jc w:val="both"/>
      </w:pPr>
      <w:r>
        <w:rPr>
          <w:rFonts w:ascii="Times New Roman"/>
          <w:b w:val="false"/>
          <w:i w:val="false"/>
          <w:color w:val="000000"/>
          <w:sz w:val="28"/>
        </w:rPr>
        <w:t>
      5) ғибадат ету үйлері, құрылыстары және ғимараттары;</w:t>
      </w:r>
    </w:p>
    <w:bookmarkEnd w:id="16"/>
    <w:bookmarkStart w:name="z22" w:id="17"/>
    <w:p>
      <w:pPr>
        <w:spacing w:after="0"/>
        <w:ind w:left="0"/>
        <w:jc w:val="both"/>
      </w:pPr>
      <w:r>
        <w:rPr>
          <w:rFonts w:ascii="Times New Roman"/>
          <w:b w:val="false"/>
          <w:i w:val="false"/>
          <w:color w:val="000000"/>
          <w:sz w:val="28"/>
        </w:rPr>
        <w:t>
      6) бөлек тұрған жылытылмайтын үйлер, құрылыстар, ғимараттар.</w:t>
      </w:r>
    </w:p>
    <w:bookmarkEnd w:id="17"/>
    <w:bookmarkStart w:name="z23" w:id="18"/>
    <w:p>
      <w:pPr>
        <w:spacing w:after="0"/>
        <w:ind w:left="0"/>
        <w:jc w:val="both"/>
      </w:pPr>
      <w:r>
        <w:rPr>
          <w:rFonts w:ascii="Times New Roman"/>
          <w:b w:val="false"/>
          <w:i w:val="false"/>
          <w:color w:val="000000"/>
          <w:sz w:val="28"/>
        </w:rPr>
        <w:t>
      5. Ғимараттардың, құрылыстар мен құрылысжайлардың энергия тиімділігі сыныбының талаптарына сәйкестігіне жобадан кейінгі талдауды (бұдан әрі – жобадан кейінгі талдау) Ұлттық институт тиісті ғимарат, құрылым мен құрылыс пайдалануға берілгеннен кейін он сегіз ай ішінде жүзеге асырады.</w:t>
      </w:r>
    </w:p>
    <w:bookmarkEnd w:id="18"/>
    <w:p>
      <w:pPr>
        <w:spacing w:after="0"/>
        <w:ind w:left="0"/>
        <w:jc w:val="both"/>
      </w:pPr>
      <w:r>
        <w:rPr>
          <w:rFonts w:ascii="Times New Roman"/>
          <w:b w:val="false"/>
          <w:i w:val="false"/>
          <w:color w:val="000000"/>
          <w:sz w:val="28"/>
        </w:rPr>
        <w:t>
      Егер жобадан кейінгі талдау объектісі кезең-кезеңімен пайдалануға берілетін ғимарат, құрылыс және құрылысжай болса, әрбір іске қосу кешеніне немесе кезекке жобадан кейінгі талдау жеке жүзеге асырылады.</w:t>
      </w:r>
    </w:p>
    <w:bookmarkStart w:name="z24" w:id="19"/>
    <w:p>
      <w:pPr>
        <w:spacing w:after="0"/>
        <w:ind w:left="0"/>
        <w:jc w:val="left"/>
      </w:pPr>
      <w:r>
        <w:rPr>
          <w:rFonts w:ascii="Times New Roman"/>
          <w:b/>
          <w:i w:val="false"/>
          <w:color w:val="000000"/>
        </w:rPr>
        <w:t xml:space="preserve"> 2-тарау. Жобадан кейінгі талдау жүргізудің тәртібі мен мерзімдері</w:t>
      </w:r>
    </w:p>
    <w:bookmarkEnd w:id="19"/>
    <w:bookmarkStart w:name="z25" w:id="20"/>
    <w:p>
      <w:pPr>
        <w:spacing w:after="0"/>
        <w:ind w:left="0"/>
        <w:jc w:val="both"/>
      </w:pPr>
      <w:r>
        <w:rPr>
          <w:rFonts w:ascii="Times New Roman"/>
          <w:b w:val="false"/>
          <w:i w:val="false"/>
          <w:color w:val="000000"/>
          <w:sz w:val="28"/>
        </w:rPr>
        <w:t>
      6. Жобадан кейінгі талдау жылжымайтын мүліктің бірыңғай мемлекеттік кадастрының ақпараттық жүйесімен, мемлекеттік қала құрылысы кадастрының ақпараттық жүйесімен, мемлекеттік органдардың ақпараттық жүйелерімен, энергетикалық ресурстарды тұтынуды есепке алудың автоматтандырылған жүйелерімен интеграциялау арқылы алынған деректерді талдау және салыстыру арқылы энергия үнемдеу және энергия тиімділігін арттыру саласындағы ақпараттық жүйе арқылы жүзеге асырылады.</w:t>
      </w:r>
    </w:p>
    <w:bookmarkEnd w:id="20"/>
    <w:bookmarkStart w:name="z26" w:id="21"/>
    <w:p>
      <w:pPr>
        <w:spacing w:after="0"/>
        <w:ind w:left="0"/>
        <w:jc w:val="both"/>
      </w:pPr>
      <w:r>
        <w:rPr>
          <w:rFonts w:ascii="Times New Roman"/>
          <w:b w:val="false"/>
          <w:i w:val="false"/>
          <w:color w:val="000000"/>
          <w:sz w:val="28"/>
        </w:rPr>
        <w:t>
      7. Жобадан кейінгі талдау объектіні пайдалануға қабылдау актісінде және/немесе жылжымайтын мүлік объектісінің кадастрлық паспортында көрсетілген энергия тиімділігі сыныбының жылжымайтын мүліктің бірыңғай мемлекеттік кадастрының ақпараттық жүйесіне және/немесе мемлекеттік қала құрылысы кадастрының ақпараттық жүйесіне, энергия тиімділігінің нақты сыныбына сәйкестігіне жүргізіледі.</w:t>
      </w:r>
    </w:p>
    <w:bookmarkEnd w:id="21"/>
    <w:bookmarkStart w:name="z27" w:id="22"/>
    <w:p>
      <w:pPr>
        <w:spacing w:after="0"/>
        <w:ind w:left="0"/>
        <w:jc w:val="both"/>
      </w:pPr>
      <w:r>
        <w:rPr>
          <w:rFonts w:ascii="Times New Roman"/>
          <w:b w:val="false"/>
          <w:i w:val="false"/>
          <w:color w:val="000000"/>
          <w:sz w:val="28"/>
        </w:rPr>
        <w:t>
      8. Ғимараттардың, құрылыстар мен құрылысжайлардың энергия тиімділігінің нақты сыныбы энергия үнемдеу және энергия тиімділігін арттыру саласындағы ақпараттық жүйемен мынадай формула бойынша айқындалады: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D</w:t>
      </w:r>
      <w:r>
        <w:rPr>
          <w:rFonts w:ascii="Times New Roman"/>
          <w:b w:val="false"/>
          <w:i w:val="false"/>
          <w:color w:val="000000"/>
          <w:sz w:val="28"/>
        </w:rPr>
        <w:t xml:space="preserve"> – ғимаратты жылытуға және/немесе желдетуге арналған энергия тиімділігі көрсеткішінің нақты мәнінің нормативтен ауытқу шамасы,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–энергетикалық ресурстарды тұтынуды есепке алудың автоматтандырылған жүйелеріне сәйкес ғимараттың, құрылыстың және құрылысжайдың энергетикалық ресурстарын жылдық тұтынудың нақты көлемі, Ватт/ (шаршы метр * Цельсий градусы);</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кезеңінде ғимаратты, құрылысты және құрылысжайды жылытуға және/немесе желдетуге арналған жылу энергиясы шығысының нормаланатын меншікті сипаттамасы, Ватт/ (шаршы метр*Цельсий градусы).</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9. Ғимаратты жылытуға және желдетуге арналған энергия тиімділігі көрсеткішінің нақты мәнінің нормативтен ауытқу шамасын айқындау қорытындылары бойынша энергия тиімділігі сыныбы "Ғимараттардың, құрылыстар, құрылыстаржайлардың энергия тиімділігі сыныптарын айқындау және қайта қарау қағидаларын бекіту туралы" Қазақстан Республикасы Инвестициялар және даму министрінің 2015 жылғы 31 наурыздағы № 399 (Нормативтік құқықтық актілерді мемлекеттік тіркеу тізілімінде № 11312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23"/>
    <w:bookmarkStart w:name="z29" w:id="24"/>
    <w:p>
      <w:pPr>
        <w:spacing w:after="0"/>
        <w:ind w:left="0"/>
        <w:jc w:val="both"/>
      </w:pPr>
      <w:r>
        <w:rPr>
          <w:rFonts w:ascii="Times New Roman"/>
          <w:b w:val="false"/>
          <w:i w:val="false"/>
          <w:color w:val="000000"/>
          <w:sz w:val="28"/>
        </w:rPr>
        <w:t xml:space="preserve">
      10. Жобадан кейінгі талдау жүргізу қорытындылары бойынша Ұлттық институт 14 (он төрт) күнтізбелік күн ішінде, бірақ осы Қағидалардың </w:t>
      </w:r>
      <w:r>
        <w:rPr>
          <w:rFonts w:ascii="Times New Roman"/>
          <w:b w:val="false"/>
          <w:i w:val="false"/>
          <w:color w:val="000000"/>
          <w:sz w:val="28"/>
        </w:rPr>
        <w:t>5 тармағында</w:t>
      </w:r>
      <w:r>
        <w:rPr>
          <w:rFonts w:ascii="Times New Roman"/>
          <w:b w:val="false"/>
          <w:i w:val="false"/>
          <w:color w:val="000000"/>
          <w:sz w:val="28"/>
        </w:rPr>
        <w:t xml:space="preserve"> көрсетілген мерзімнен кешіктермей,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пішін бойынша қорытынды (бұдан әрі - қорытынды) дайындайды және оны Тапсырыс берушіге және ғимараттардың, құрылыстар мен құрылыстардың құрылыс салушысына жібереді.</w:t>
      </w:r>
    </w:p>
    <w:bookmarkEnd w:id="24"/>
    <w:bookmarkStart w:name="z30" w:id="25"/>
    <w:p>
      <w:pPr>
        <w:spacing w:after="0"/>
        <w:ind w:left="0"/>
        <w:jc w:val="both"/>
      </w:pPr>
      <w:r>
        <w:rPr>
          <w:rFonts w:ascii="Times New Roman"/>
          <w:b w:val="false"/>
          <w:i w:val="false"/>
          <w:color w:val="000000"/>
          <w:sz w:val="28"/>
        </w:rPr>
        <w:t>
      11. Қорытынды тапсырылғаны туралы хабарламасы бар тапсырысты хатпен немесе электрондық мекенжай бойынша жіберіледі.</w:t>
      </w:r>
    </w:p>
    <w:bookmarkEnd w:id="25"/>
    <w:p>
      <w:pPr>
        <w:spacing w:after="0"/>
        <w:ind w:left="0"/>
        <w:jc w:val="both"/>
      </w:pPr>
      <w:r>
        <w:rPr>
          <w:rFonts w:ascii="Times New Roman"/>
          <w:b w:val="false"/>
          <w:i w:val="false"/>
          <w:color w:val="000000"/>
          <w:sz w:val="28"/>
        </w:rPr>
        <w:t>
      Тапсырыс беруші, құрылыс салушы қорытындыны қабылдаудан бас тартқан кезде оны жеткізетін немесе тапсыратын адам Ұлттық институтқа қайтарылатын қорытындыға тиісті белгі қояды.</w:t>
      </w:r>
    </w:p>
    <w:bookmarkStart w:name="z31" w:id="26"/>
    <w:p>
      <w:pPr>
        <w:spacing w:after="0"/>
        <w:ind w:left="0"/>
        <w:jc w:val="both"/>
      </w:pPr>
      <w:r>
        <w:rPr>
          <w:rFonts w:ascii="Times New Roman"/>
          <w:b w:val="false"/>
          <w:i w:val="false"/>
          <w:color w:val="000000"/>
          <w:sz w:val="28"/>
        </w:rPr>
        <w:t>
      12. Жобадан кейінгі талдау қорытындылары бойынша ғимараттардың, құрылыстар мен құрылысжайлардың энергия тиімділігі сыныбының талаптарына сәйкессіздігі анықталған жағдайда, тапсырыс беруші, тиісті ғимараттың, құрылыстың және құрылысжайдың құрылыс салушысы Қазақстан Республикасының азаматтық заңнамасында айқындалған мерзім ішінде осындай сәйкессіздіктерді жояды.</w:t>
      </w:r>
    </w:p>
    <w:bookmarkEnd w:id="26"/>
    <w:bookmarkStart w:name="z32" w:id="27"/>
    <w:p>
      <w:pPr>
        <w:spacing w:after="0"/>
        <w:ind w:left="0"/>
        <w:jc w:val="both"/>
      </w:pPr>
      <w:r>
        <w:rPr>
          <w:rFonts w:ascii="Times New Roman"/>
          <w:b w:val="false"/>
          <w:i w:val="false"/>
          <w:color w:val="000000"/>
          <w:sz w:val="28"/>
        </w:rPr>
        <w:t>
      13. Құрылыс салушы анықталған сәйкессіздіктер жойылған күннен бастап бес жұмыс күні ішінде тиісті растайтын құжаттарды қоса бере отырып, олардың жойылғаны туралы Ұлттық институтқа хабардар етеді.</w:t>
      </w:r>
    </w:p>
    <w:bookmarkEnd w:id="27"/>
    <w:bookmarkStart w:name="z33" w:id="28"/>
    <w:p>
      <w:pPr>
        <w:spacing w:after="0"/>
        <w:ind w:left="0"/>
        <w:jc w:val="both"/>
      </w:pPr>
      <w:r>
        <w:rPr>
          <w:rFonts w:ascii="Times New Roman"/>
          <w:b w:val="false"/>
          <w:i w:val="false"/>
          <w:color w:val="000000"/>
          <w:sz w:val="28"/>
        </w:rPr>
        <w:t>
      14. Ұлттық институт алдыңғы жылдың жылыту маусымы аяқталғаннан кейін 12 (он екі) ай өткен соң жобадан кейінгі талдауды қайта жүргізеді, оның қорытындысы бойынша анықталған сәйкессіздіктерді жою фактісін растайды немесе растамайды.</w:t>
      </w:r>
    </w:p>
    <w:bookmarkEnd w:id="28"/>
    <w:p>
      <w:pPr>
        <w:spacing w:after="0"/>
        <w:ind w:left="0"/>
        <w:jc w:val="both"/>
      </w:pPr>
      <w:r>
        <w:rPr>
          <w:rFonts w:ascii="Times New Roman"/>
          <w:b w:val="false"/>
          <w:i w:val="false"/>
          <w:color w:val="000000"/>
          <w:sz w:val="28"/>
        </w:rPr>
        <w:t xml:space="preserve">
      Жобадан кейінгі қайта талдау нәтижелері бойынша сәйкессіздіктер анықталған жағдайда, Ұлттық институт тапсырыс берушіге, құрылыс салушыға осындай сәйкессіздіктер түпкілікті жойылғанға дейін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қорытынды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Ғимараттардың, құрылыстар</w:t>
            </w:r>
            <w:r>
              <w:br/>
            </w:r>
            <w:r>
              <w:rPr>
                <w:rFonts w:ascii="Times New Roman"/>
                <w:b w:val="false"/>
                <w:i w:val="false"/>
                <w:color w:val="000000"/>
                <w:sz w:val="20"/>
              </w:rPr>
              <w:t>мен құрылысжайлардың энергия</w:t>
            </w:r>
            <w:r>
              <w:br/>
            </w:r>
            <w:r>
              <w:rPr>
                <w:rFonts w:ascii="Times New Roman"/>
                <w:b w:val="false"/>
                <w:i w:val="false"/>
                <w:color w:val="000000"/>
                <w:sz w:val="20"/>
              </w:rPr>
              <w:t xml:space="preserve">тиімділігі сыныбының </w:t>
            </w:r>
            <w:r>
              <w:br/>
            </w:r>
            <w:r>
              <w:rPr>
                <w:rFonts w:ascii="Times New Roman"/>
                <w:b w:val="false"/>
                <w:i w:val="false"/>
                <w:color w:val="000000"/>
                <w:sz w:val="20"/>
              </w:rPr>
              <w:t xml:space="preserve">талаптарына сәйкестігін </w:t>
            </w:r>
            <w:r>
              <w:br/>
            </w:r>
            <w:r>
              <w:rPr>
                <w:rFonts w:ascii="Times New Roman"/>
                <w:b w:val="false"/>
                <w:i w:val="false"/>
                <w:color w:val="000000"/>
                <w:sz w:val="20"/>
              </w:rPr>
              <w:t>жобадан кейінгі талдау</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bookmarkStart w:name="z35" w:id="29"/>
    <w:p>
      <w:pPr>
        <w:spacing w:after="0"/>
        <w:ind w:left="0"/>
        <w:jc w:val="left"/>
      </w:pPr>
      <w:r>
        <w:rPr>
          <w:rFonts w:ascii="Times New Roman"/>
          <w:b/>
          <w:i w:val="false"/>
          <w:color w:val="000000"/>
        </w:rPr>
        <w:t xml:space="preserve"> Жобадан кейінгі талдау нәтижелері бойынша жаңа ғимараттар, құрылыстар мен құрылысжайлар салу немесе қолданыстағы ғимараттарды, құрылыстар мен құрылысжайларды өзгерту (кеңейту, жаңғырту, техникалық қайта жарақтандыру, реконструкциялау, күрделі жөндеу) жобалары бойынша іске асырылған қызметтің сәйкестігі немесе сәйкессіздігі туралы қорытынды</w:t>
      </w:r>
    </w:p>
    <w:bookmarkEnd w:id="29"/>
    <w:p>
      <w:pPr>
        <w:spacing w:after="0"/>
        <w:ind w:left="0"/>
        <w:jc w:val="both"/>
      </w:pPr>
      <w:r>
        <w:rPr>
          <w:rFonts w:ascii="Times New Roman"/>
          <w:b w:val="false"/>
          <w:i w:val="false"/>
          <w:color w:val="000000"/>
          <w:sz w:val="28"/>
        </w:rPr>
        <w:t xml:space="preserve">
      Кіріспе бөлім: </w:t>
      </w:r>
    </w:p>
    <w:p>
      <w:pPr>
        <w:spacing w:after="0"/>
        <w:ind w:left="0"/>
        <w:jc w:val="both"/>
      </w:pPr>
      <w:r>
        <w:rPr>
          <w:rFonts w:ascii="Times New Roman"/>
          <w:b w:val="false"/>
          <w:i w:val="false"/>
          <w:color w:val="000000"/>
          <w:sz w:val="28"/>
        </w:rPr>
        <w:t xml:space="preserve">
      Тапсырыс берушінің атауы: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Құрылыс салушының атауы: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Объектінің нақты мекенжайы:_____________________________________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Зерттеу бөлімі: </w:t>
      </w:r>
    </w:p>
    <w:p>
      <w:pPr>
        <w:spacing w:after="0"/>
        <w:ind w:left="0"/>
        <w:jc w:val="both"/>
      </w:pPr>
      <w:r>
        <w:rPr>
          <w:rFonts w:ascii="Times New Roman"/>
          <w:b w:val="false"/>
          <w:i w:val="false"/>
          <w:color w:val="000000"/>
          <w:sz w:val="28"/>
        </w:rPr>
        <w:t xml:space="preserve">
      Объектіні пайдалануға қабылдау актісінде және/немесе жылжымайтын мүлік </w:t>
      </w:r>
    </w:p>
    <w:p>
      <w:pPr>
        <w:spacing w:after="0"/>
        <w:ind w:left="0"/>
        <w:jc w:val="both"/>
      </w:pPr>
      <w:r>
        <w:rPr>
          <w:rFonts w:ascii="Times New Roman"/>
          <w:b w:val="false"/>
          <w:i w:val="false"/>
          <w:color w:val="000000"/>
          <w:sz w:val="28"/>
        </w:rPr>
        <w:t xml:space="preserve">
      объектісінің кадастрлық паспортында көрсетілген энергия тиімділігі сыныбы: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Ғимараттардың, құрылыстардың және/немесе құрылысжайлардың жіктелуі (түрі):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Ғимараттардың, құрылыстардың және/немесе құрылыстаржайлардың энергия </w:t>
      </w:r>
    </w:p>
    <w:p>
      <w:pPr>
        <w:spacing w:after="0"/>
        <w:ind w:left="0"/>
        <w:jc w:val="both"/>
      </w:pPr>
      <w:r>
        <w:rPr>
          <w:rFonts w:ascii="Times New Roman"/>
          <w:b w:val="false"/>
          <w:i w:val="false"/>
          <w:color w:val="000000"/>
          <w:sz w:val="28"/>
        </w:rPr>
        <w:t xml:space="preserve">
      тиімділігінің нақты сыныбы: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Ғимараттардың, құрылыстардың және/немесе құрылысжайлардың энергия </w:t>
      </w:r>
    </w:p>
    <w:p>
      <w:pPr>
        <w:spacing w:after="0"/>
        <w:ind w:left="0"/>
        <w:jc w:val="both"/>
      </w:pPr>
      <w:r>
        <w:rPr>
          <w:rFonts w:ascii="Times New Roman"/>
          <w:b w:val="false"/>
          <w:i w:val="false"/>
          <w:color w:val="000000"/>
          <w:sz w:val="28"/>
        </w:rPr>
        <w:t xml:space="preserve">
      тиімділігінің нақты сыныбының Объектіні пайдалануға қабылдау актісінде </w:t>
      </w:r>
    </w:p>
    <w:p>
      <w:pPr>
        <w:spacing w:after="0"/>
        <w:ind w:left="0"/>
        <w:jc w:val="both"/>
      </w:pPr>
      <w:r>
        <w:rPr>
          <w:rFonts w:ascii="Times New Roman"/>
          <w:b w:val="false"/>
          <w:i w:val="false"/>
          <w:color w:val="000000"/>
          <w:sz w:val="28"/>
        </w:rPr>
        <w:t xml:space="preserve">
      және/немесе жылжымайтын мүлік объектісінің кадастрлық паспортында көрсетілген </w:t>
      </w:r>
    </w:p>
    <w:p>
      <w:pPr>
        <w:spacing w:after="0"/>
        <w:ind w:left="0"/>
        <w:jc w:val="both"/>
      </w:pPr>
      <w:r>
        <w:rPr>
          <w:rFonts w:ascii="Times New Roman"/>
          <w:b w:val="false"/>
          <w:i w:val="false"/>
          <w:color w:val="000000"/>
          <w:sz w:val="28"/>
        </w:rPr>
        <w:t xml:space="preserve">
      энергия тиімділігі сыныбына сәйкестігі: 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Ғимараттардың, құрылыстардың және/немесе құрылысжайлардың энергия </w:t>
      </w:r>
    </w:p>
    <w:p>
      <w:pPr>
        <w:spacing w:after="0"/>
        <w:ind w:left="0"/>
        <w:jc w:val="both"/>
      </w:pPr>
      <w:r>
        <w:rPr>
          <w:rFonts w:ascii="Times New Roman"/>
          <w:b w:val="false"/>
          <w:i w:val="false"/>
          <w:color w:val="000000"/>
          <w:sz w:val="28"/>
        </w:rPr>
        <w:t xml:space="preserve">
      тиімділігінің нақты сыныбы мен құрылыс жобасында мәлімделген энергия </w:t>
      </w:r>
    </w:p>
    <w:p>
      <w:pPr>
        <w:spacing w:after="0"/>
        <w:ind w:left="0"/>
        <w:jc w:val="both"/>
      </w:pPr>
      <w:r>
        <w:rPr>
          <w:rFonts w:ascii="Times New Roman"/>
          <w:b w:val="false"/>
          <w:i w:val="false"/>
          <w:color w:val="000000"/>
          <w:sz w:val="28"/>
        </w:rPr>
        <w:t xml:space="preserve">
      тиімділігінің сыныбы арасындағы ауытқу шамасы: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Жаңа ғимараттарды, құрылыстар мен құрылысжайларды салу немесе </w:t>
      </w:r>
    </w:p>
    <w:p>
      <w:pPr>
        <w:spacing w:after="0"/>
        <w:ind w:left="0"/>
        <w:jc w:val="both"/>
      </w:pPr>
      <w:r>
        <w:rPr>
          <w:rFonts w:ascii="Times New Roman"/>
          <w:b w:val="false"/>
          <w:i w:val="false"/>
          <w:color w:val="000000"/>
          <w:sz w:val="28"/>
        </w:rPr>
        <w:t xml:space="preserve">
      қолданыстағы ғимараттарды, құрылыстар мен құрылысжайларды өзгерту (кеңейту, </w:t>
      </w:r>
    </w:p>
    <w:p>
      <w:pPr>
        <w:spacing w:after="0"/>
        <w:ind w:left="0"/>
        <w:jc w:val="both"/>
      </w:pPr>
      <w:r>
        <w:rPr>
          <w:rFonts w:ascii="Times New Roman"/>
          <w:b w:val="false"/>
          <w:i w:val="false"/>
          <w:color w:val="000000"/>
          <w:sz w:val="28"/>
        </w:rPr>
        <w:t xml:space="preserve">
      жаңғырту, техникалық қайта жарақтандыру, реконструкциялау, күрделі жөндеу) </w:t>
      </w:r>
    </w:p>
    <w:p>
      <w:pPr>
        <w:spacing w:after="0"/>
        <w:ind w:left="0"/>
        <w:jc w:val="both"/>
      </w:pPr>
      <w:r>
        <w:rPr>
          <w:rFonts w:ascii="Times New Roman"/>
          <w:b w:val="false"/>
          <w:i w:val="false"/>
          <w:color w:val="000000"/>
          <w:sz w:val="28"/>
        </w:rPr>
        <w:t xml:space="preserve">
      жобалары бойынша іске асырылған қызметтің сәйкестігі немесе сәйкессіздігі туралы </w:t>
      </w:r>
    </w:p>
    <w:p>
      <w:pPr>
        <w:spacing w:after="0"/>
        <w:ind w:left="0"/>
        <w:jc w:val="both"/>
      </w:pPr>
      <w:r>
        <w:rPr>
          <w:rFonts w:ascii="Times New Roman"/>
          <w:b w:val="false"/>
          <w:i w:val="false"/>
          <w:color w:val="000000"/>
          <w:sz w:val="28"/>
        </w:rPr>
        <w:t xml:space="preserve">
      қорытынды: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Ұсынымдар: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Қорытындыны дайындаған: </w:t>
      </w:r>
    </w:p>
    <w:p>
      <w:pPr>
        <w:spacing w:after="0"/>
        <w:ind w:left="0"/>
        <w:jc w:val="both"/>
      </w:pPr>
      <w:r>
        <w:rPr>
          <w:rFonts w:ascii="Times New Roman"/>
          <w:b w:val="false"/>
          <w:i w:val="false"/>
          <w:color w:val="000000"/>
          <w:sz w:val="28"/>
        </w:rPr>
        <w:t xml:space="preserve">
      ______________________                         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xml:space="preserve">
      Жобадан кейінгі талдау нәтижелері туралы қорытынды жасау күні: </w:t>
      </w:r>
    </w:p>
    <w:p>
      <w:pPr>
        <w:spacing w:after="0"/>
        <w:ind w:left="0"/>
        <w:jc w:val="both"/>
      </w:pPr>
      <w:r>
        <w:rPr>
          <w:rFonts w:ascii="Times New Roman"/>
          <w:b w:val="false"/>
          <w:i w:val="false"/>
          <w:color w:val="000000"/>
          <w:sz w:val="28"/>
        </w:rPr>
        <w:t>
      _______ жылғы "_____"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