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3fd9" w14:textId="9593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4 қарашадағы № 97 бұйрығы. Қазақстан Республикасының Әділет министрлігінде 2024 жылғы 5 қарашада № 35331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w:t>
      </w:r>
      <w:r>
        <w:rPr>
          <w:rFonts w:ascii="Times New Roman"/>
          <w:b w:val="false"/>
          <w:i w:val="false"/>
          <w:color w:val="000000"/>
          <w:sz w:val="28"/>
        </w:rPr>
        <w:t>нормативінде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"4. Қазақстан Республикасының Заңымен ратификацияланған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 шеңберінде қызметін жүзеге асыратын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үшін 2022-2027 жылдардың қорытындысы бойынша таза кірістің бір бөлігін аудару нормативі 1 пайыз мөлшерінде белгіленсін.";</w:t>
      </w:r>
    </w:p>
    <w:bookmarkEnd w:id="3"/>
    <w:bookmarkStart w:name="z5" w:id="4"/>
    <w:p>
      <w:pPr>
        <w:spacing w:after="0"/>
        <w:ind w:left="0"/>
        <w:jc w:val="both"/>
      </w:pPr>
      <w:r>
        <w:rPr>
          <w:rFonts w:ascii="Times New Roman"/>
          <w:b w:val="false"/>
          <w:i w:val="false"/>
          <w:color w:val="000000"/>
          <w:sz w:val="28"/>
        </w:rPr>
        <w:t>
      мынадай мазмұндағы 6-тармақпен толықтырылсын:</w:t>
      </w:r>
    </w:p>
    <w:bookmarkEnd w:id="4"/>
    <w:bookmarkStart w:name="z6" w:id="5"/>
    <w:p>
      <w:pPr>
        <w:spacing w:after="0"/>
        <w:ind w:left="0"/>
        <w:jc w:val="both"/>
      </w:pPr>
      <w:r>
        <w:rPr>
          <w:rFonts w:ascii="Times New Roman"/>
          <w:b w:val="false"/>
          <w:i w:val="false"/>
          <w:color w:val="000000"/>
          <w:sz w:val="28"/>
        </w:rPr>
        <w:t>
      "6. Қазақстан Республикасы Өнеркәсіп және құрылыс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үшін 2023-2025 жылдардың қорытындысы бойынша таза кірістің бір бөлігін аудару нормативі 0,5 % мөлшерінде белгіленсін.".</w:t>
      </w:r>
    </w:p>
    <w:bookmarkEnd w:id="5"/>
    <w:bookmarkStart w:name="z7" w:id="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2024 жылғы 1 сәуірден бастап туындаған құқықтық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