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2ced" w14:textId="65f2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30 қазандағы № 502-НҚ бұйрығы. Қазақстан Республикасының Әділет министрлігінде 2024 жылғы 31 қазанда № 35316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 саласындағы мемлекеттік қызметтер көрсету қағидаларын бекіту туралы" Қазақстан Республикасы Ақпарат және әлеуметтік даму министрінің 2020 жылғы 2 сәуірдегі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20296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"Теле, радиоарналарды тарату жөніндегі қызметпен айналысуға лицензия беру" мемлекеттік қызметтерін көрсету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"Теле-, радиоарналарды тарату жөніндегі қызметпен айналысуға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"Теле-, радиоарналарды тарату жөніндегі қызметпен айналысуға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оң жақ жоғарғы </w:t>
      </w:r>
      <w:r>
        <w:rPr>
          <w:rFonts w:ascii="Times New Roman"/>
          <w:b w:val="false"/>
          <w:i w:val="false"/>
          <w:color w:val="000000"/>
          <w:sz w:val="28"/>
        </w:rPr>
        <w:t>бұрышы</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w:t>
            </w:r>
            <w:r>
              <w:br/>
            </w:r>
            <w:r>
              <w:rPr>
                <w:rFonts w:ascii="Times New Roman"/>
                <w:b w:val="false"/>
                <w:i w:val="false"/>
                <w:color w:val="000000"/>
                <w:sz w:val="20"/>
              </w:rPr>
              <w:t>№ 101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"2. "Теле, радиоарналарды таратумен байланысты қызметпен айналысуға лицензия беру" мемлекеттік көрсетілетін қызметті (бұдан әрі – мемлекеттік көрсетілетін қызмет) Қазақстан Республикасы Мәдениет және ақпарат министрлігінің Ақпарат комитеті (бұдан әрі – көрсетілетін қызметті беруші) көрсетеді.";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көрсетілетін қызметті алу үшін Қазақстан Республикасының аумағында масс-медиа саласында қызметтер көрсетуді жүзеге асыратын жеке және (немесе) заңды тұлғалар (бұдан әрі – көрсетілетін қызметті алушы) көрсетілетін қызметті берушіге "электрондық үкіметтің" www.egov.kz, www.elicense.kz веб-порталы (бұдан әрі – Портал) арқылы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құжаттарды ұсынады.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күннен бастап 2 (екі) жұмыс күні ішінде өтініштің мазмұнын және ұсынылған құжаттардың толықтығын, сондай-ақ берілген түбіртектегі деректемелердің дұрыс толтырылуын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көрсетілген мерзімдерде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теле-, радиоарнаны тарату жөніндегі қызметпен айналысуға лицензия береді не мемлекеттік қызмет көрсетуден уәжді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"8. Көрсетілетін қызметті беруші Тізбенің 9-тармағында көрсетілген негіздер бойынша мемлекеттік қызмет көрсетуден бас тартады.</w:t>
      </w:r>
    </w:p>
    <w:bookmarkEnd w:id="3"/>
    <w:bookmarkStart w:name="z16" w:id="4"/>
    <w:p>
      <w:pPr>
        <w:spacing w:after="0"/>
        <w:ind w:left="0"/>
        <w:jc w:val="both"/>
      </w:pPr>
      <w:r>
        <w:rPr>
          <w:rFonts w:ascii="Times New Roman"/>
          <w:b w:val="false"/>
          <w:i w:val="false"/>
          <w:color w:val="000000"/>
          <w:sz w:val="28"/>
        </w:rPr>
        <w:t>
      9. Көрсетілетін қызметті берушінің мемлекеттік қызмет көрсету мәселелері бойынша шешіміне, әрекетіне (әрекетсіздігіне) берілген шағымды қарауды лауазымды адам, масс-медиа саласындағы жоғары тұрған уәкілетті орган, көрсетілетін қызметтер көрсету сапасын бағалау және бақылау жөніндегі уәкілетті орган (бұдан әрі – шағымды қарайтын орган) Қазақстан Республикасының заңнамасына сәйкес жүргізеді.</w:t>
      </w:r>
    </w:p>
    <w:bookmarkEnd w:id="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жатқан лауазымды тұлғаға беріледі.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мониторингі жөніндегі уәкілетті органға келіп түскен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8" w:id="5"/>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5"/>
    <w:bookmarkStart w:name="z1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20"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2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23"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30 қазандағы</w:t>
            </w:r>
            <w:r>
              <w:br/>
            </w:r>
            <w:r>
              <w:rPr>
                <w:rFonts w:ascii="Times New Roman"/>
                <w:b w:val="false"/>
                <w:i w:val="false"/>
                <w:color w:val="000000"/>
                <w:sz w:val="20"/>
              </w:rPr>
              <w:t>№ 502-НҚ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 радиоарналарды тарату </w:t>
            </w:r>
            <w:r>
              <w:br/>
            </w:r>
            <w:r>
              <w:rPr>
                <w:rFonts w:ascii="Times New Roman"/>
                <w:b w:val="false"/>
                <w:i w:val="false"/>
                <w:color w:val="000000"/>
                <w:sz w:val="20"/>
              </w:rPr>
              <w:t xml:space="preserve">жөніндегі қызметпен айналысу </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 мемлекеттік көрсетілетін қызмет стандарты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теле-, радиоарналарды тарату жөніндегі қызметпен айналысу үшін лицензия (бұдан әрі – лицензия) не осы Қағидаларда көзделген жағдайларда және негіздемелер бойынша мемлекеттік қызметті көрсетуден бас тарту туралы уәжді жауап.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адамының электрондық цифрлық қолы (бұдан әрі– ЭЦҚ)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"Салық және бюджетке төленетін басқа да міндетті төлемдер туралы" Қазақстан Республикасы кодексі (Салық кодексі) 554-бабының </w:t>
            </w:r>
            <w:r>
              <w:rPr>
                <w:rFonts w:ascii="Times New Roman"/>
                <w:b w:val="false"/>
                <w:i w:val="false"/>
                <w:color w:val="000000"/>
                <w:sz w:val="20"/>
              </w:rPr>
              <w:t>4-тармағына</w:t>
            </w:r>
            <w:r>
              <w:rPr>
                <w:rFonts w:ascii="Times New Roman"/>
                <w:b w:val="false"/>
                <w:i w:val="false"/>
                <w:color w:val="000000"/>
                <w:sz w:val="20"/>
              </w:rPr>
              <w:t xml:space="preserve"> сәйкес мемлекеттік қызмет көрсету үшін мөлшерлемелері:</w:t>
            </w:r>
          </w:p>
          <w:p>
            <w:pPr>
              <w:spacing w:after="20"/>
              <w:ind w:left="20"/>
              <w:jc w:val="both"/>
            </w:pPr>
            <w:r>
              <w:rPr>
                <w:rFonts w:ascii="Times New Roman"/>
                <w:b w:val="false"/>
                <w:i w:val="false"/>
                <w:color w:val="000000"/>
                <w:sz w:val="20"/>
              </w:rPr>
              <w:t>
1) теле-, радиоарналарды тарату жөніндегі қызмет түрімен айналысу құқығы үшін 6 (алты)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10-ын құрайды. Ақы төлеу екінші деңгейлі банктер және банктік операциялардың жекелеген түрлерін жүзеге асыратын ұйымдар арқылы қолма-қол ақшалай немесе қолма-қол ақшасыз нысанда жүргізіледі, сондай-ақ портал арқылы ақы төлеуді "электрондық үкімет" төлем шлюзі (бұдан әрі – ЭҮТШ) арқылы жүзеге асыруға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 Мемлекеттік қызметтерді көрсету үшін мекенжайлар Министрліктің www.mam.gov.kz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өтініш (сұрау салу); осы Қағидаларға 3-қосымшада көрсетілген мәліметтер нысаны;</w:t>
            </w:r>
          </w:p>
          <w:p>
            <w:pPr>
              <w:spacing w:after="20"/>
              <w:ind w:left="20"/>
              <w:jc w:val="both"/>
            </w:pPr>
            <w:r>
              <w:rPr>
                <w:rFonts w:ascii="Times New Roman"/>
                <w:b w:val="false"/>
                <w:i w:val="false"/>
                <w:color w:val="000000"/>
                <w:sz w:val="20"/>
              </w:rPr>
              <w:t>
төтенше жағдайлар кезінде халықты хабардар етуді ұйымдастыру схемасының электрондық көшірмесі (еркін нысанда жасалған);</w:t>
            </w:r>
          </w:p>
          <w:p>
            <w:pPr>
              <w:spacing w:after="20"/>
              <w:ind w:left="20"/>
              <w:jc w:val="both"/>
            </w:pPr>
            <w:r>
              <w:rPr>
                <w:rFonts w:ascii="Times New Roman"/>
                <w:b w:val="false"/>
                <w:i w:val="false"/>
                <w:color w:val="000000"/>
                <w:sz w:val="20"/>
              </w:rPr>
              <w:t>
телерадио хабарларын тарату желісін (эфирлік, кәбілдік, спутниктік желілер үшін) ұйымдастыру схемасының электрондық көшірмесі (еркін нысанда жасалған);</w:t>
            </w:r>
          </w:p>
          <w:p>
            <w:pPr>
              <w:spacing w:after="20"/>
              <w:ind w:left="20"/>
              <w:jc w:val="both"/>
            </w:pPr>
            <w:r>
              <w:rPr>
                <w:rFonts w:ascii="Times New Roman"/>
                <w:b w:val="false"/>
                <w:i w:val="false"/>
                <w:color w:val="000000"/>
                <w:sz w:val="20"/>
              </w:rPr>
              <w:t>
спутниктік оператор ұсынған спутниктік қабылдау-тарату станцияларының желісінде пайдаланылатын трансмиссиялық жоспардың электрондық көшірмесі (спутниктік байланыс арналарын пайдаланған жағдайда);</w:t>
            </w:r>
          </w:p>
          <w:p>
            <w:pPr>
              <w:spacing w:after="20"/>
              <w:ind w:left="20"/>
              <w:jc w:val="both"/>
            </w:pPr>
            <w:r>
              <w:rPr>
                <w:rFonts w:ascii="Times New Roman"/>
                <w:b w:val="false"/>
                <w:i w:val="false"/>
                <w:color w:val="000000"/>
                <w:sz w:val="20"/>
              </w:rPr>
              <w:t>
метрологиялық сипаттамаларын көрсете отырып, қолданылатын өлшеу құралдары мен сынақ жабдықтары тізбесінің электрондық көшірмесі;</w:t>
            </w:r>
          </w:p>
          <w:p>
            <w:pPr>
              <w:spacing w:after="20"/>
              <w:ind w:left="20"/>
              <w:jc w:val="both"/>
            </w:pPr>
            <w:r>
              <w:rPr>
                <w:rFonts w:ascii="Times New Roman"/>
                <w:b w:val="false"/>
                <w:i w:val="false"/>
                <w:color w:val="000000"/>
                <w:sz w:val="20"/>
              </w:rPr>
              <w:t>
өлшем құралдарын және сынақ жабдықтарын (телекоммуникациялар желісін пайдалана отырып қызметтер көрсеткен жағдайда сынақ жабдықтарын өлшеу құралдары талап етілмейді) тексеруді немесе метрологиялық аттестаттауды растайтын сертификаттардың электрондық көшірмесі;</w:t>
            </w:r>
          </w:p>
          <w:p>
            <w:pPr>
              <w:spacing w:after="20"/>
              <w:ind w:left="20"/>
              <w:jc w:val="both"/>
            </w:pPr>
            <w:r>
              <w:rPr>
                <w:rFonts w:ascii="Times New Roman"/>
                <w:b w:val="false"/>
                <w:i w:val="false"/>
                <w:color w:val="000000"/>
                <w:sz w:val="20"/>
              </w:rPr>
              <w:t>
2) лицензияны қайта ресімдеу үшін (жеке тұлғаның, дара кәсіпкердің қызмет түрінің және (немесе) қызметінің кіші түрінің атауы, тегі, аты, әкесінің аты (бар болған жағдайда) өзгерген, оның атауы мен мекенжайы, бірігу, қосылу, бөлініп шығу немесе қайта құру нысанындағы заңды тұлғаның атауы және (немесе) заңды мекенжайы өзгерген жағдайларда құжаттарды ауыстырған кезден бастап күнтізбелік 30 (отыз) күн ішінде):</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лицензияны қайта ресімдеу туралы өтініш (сұрау салу).</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аталған субъектілер санаттары үшін Қазақстан Республикасының заңдарында тыйым салынған қызмет түрімен айналысу;</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4) масс-медиа саласында қызметпен айналысу құқығына лицензиялық алымның төленбеуі;</w:t>
            </w:r>
          </w:p>
          <w:p>
            <w:pPr>
              <w:spacing w:after="20"/>
              <w:ind w:left="20"/>
              <w:jc w:val="both"/>
            </w:pPr>
            <w:r>
              <w:rPr>
                <w:rFonts w:ascii="Times New Roman"/>
                <w:b w:val="false"/>
                <w:i w:val="false"/>
                <w:color w:val="000000"/>
                <w:sz w:val="20"/>
              </w:rPr>
              <w:t>
5) көрсетілетін қызметті алушыға қатысты масс-медиа жөніндегі қызметпен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7) Қазақстан Республикасы Инвестициялар және даму министрінің міндетін атқарушының 2015 жылғы 20 қаңтардағы № 29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10357 болып тіркелген) масс-медиа саласындағы қызметті лицензиялау кезінде қойылатын біліктілік талаптарына және олардың сәйкестігін растайтын құжаттар тізбесіне сәйкес келмеуі мемлекеттік қызметті көрсетуден бас тарту үшін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www.mam.gov.kz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