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f2979" w14:textId="64f29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"Тауарларды есепке алу жүйелеріне қойылатын талаптарды, тауарларды есепке алу жүйесінің бар болуына тексеру өткізудің және тауарлардың есепке алуын жүргізу қағидаларын бекіту туралы" Қазақстан Республикасы Премьер-Министрінің Бірінші орынбасары – Қазақстан Республикасы Қаржы министрінің 2019 жылғы 20 қыркүйектегі № 1030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2024 жылғы 29 қазандағы № 720 бұйрығы. Қазақстан Республикасының Әділет министрлігінде 2024 жылғы 30 қазанда № 35306 болып тіркелді</w:t>
      </w:r>
    </w:p>
    <w:p>
      <w:pPr>
        <w:spacing w:after="0"/>
        <w:ind w:left="0"/>
        <w:jc w:val="both"/>
      </w:pPr>
      <w:bookmarkStart w:name="z1" w:id="0"/>
      <w:r>
        <w:rPr>
          <w:rFonts w:ascii="Times New Roman"/>
          <w:b w:val="false"/>
          <w:i w:val="false"/>
          <w:color w:val="000000"/>
          <w:sz w:val="28"/>
        </w:rPr>
        <w:t xml:space="preserve">
      БҰЙЫРАМЫН: </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"Тауарларды есепке алу жүйелеріне қойылатын талаптарды, тауарларды есепке алу жүйесінің бар болуына тексеру өткізудің және тауарлардың есепке алуын жүргізу қағидаларын бекіту туралы" Қазақстан Республикасы Премьер-Министрінің Бірінші орынбасары – Қазақстан Республикасы Қаржы министрінің 2019 жылғы 20 қыркүйектегі № 1030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19411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Республикасындағы кедендік реттеу туралы" Қазақстан Республикасы Кодексінің 436-бабы </w:t>
      </w:r>
      <w:r>
        <w:rPr>
          <w:rFonts w:ascii="Times New Roman"/>
          <w:b w:val="false"/>
          <w:i w:val="false"/>
          <w:color w:val="000000"/>
          <w:sz w:val="28"/>
        </w:rPr>
        <w:t>2-тармағына</w:t>
      </w:r>
      <w:r>
        <w:rPr>
          <w:rFonts w:ascii="Times New Roman"/>
          <w:b w:val="false"/>
          <w:i w:val="false"/>
          <w:color w:val="000000"/>
          <w:sz w:val="28"/>
        </w:rPr>
        <w:t xml:space="preserve">, 517-бабы </w:t>
      </w:r>
      <w:r>
        <w:rPr>
          <w:rFonts w:ascii="Times New Roman"/>
          <w:b w:val="false"/>
          <w:i w:val="false"/>
          <w:color w:val="000000"/>
          <w:sz w:val="28"/>
        </w:rPr>
        <w:t>1-тармағының</w:t>
      </w:r>
      <w:r>
        <w:rPr>
          <w:rFonts w:ascii="Times New Roman"/>
          <w:b w:val="false"/>
          <w:i w:val="false"/>
          <w:color w:val="000000"/>
          <w:sz w:val="28"/>
        </w:rPr>
        <w:t xml:space="preserve"> 3) тармақшасына, 532-бабы </w:t>
      </w:r>
      <w:r>
        <w:rPr>
          <w:rFonts w:ascii="Times New Roman"/>
          <w:b w:val="false"/>
          <w:i w:val="false"/>
          <w:color w:val="000000"/>
          <w:sz w:val="28"/>
        </w:rPr>
        <w:t>1-тармағының</w:t>
      </w:r>
      <w:r>
        <w:rPr>
          <w:rFonts w:ascii="Times New Roman"/>
          <w:b w:val="false"/>
          <w:i w:val="false"/>
          <w:color w:val="000000"/>
          <w:sz w:val="28"/>
        </w:rPr>
        <w:t xml:space="preserve"> 7) тармақшасына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Тауарларды есепке алу жүйесінің бар болуына тексеру өткізудің және тауарлардың есепке алуын жүргізу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Тауарларды есепке алу жүйесінің бар болуына тексеру өткізудің және тауарлардың есепке алуын жүргізу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Республикасындағы кедендік реттеу туралы" Қазақстан Республикасы Кодексінің (бұдан әрі – Кодекс) 436-бабы </w:t>
      </w:r>
      <w:r>
        <w:rPr>
          <w:rFonts w:ascii="Times New Roman"/>
          <w:b w:val="false"/>
          <w:i w:val="false"/>
          <w:color w:val="000000"/>
          <w:sz w:val="28"/>
        </w:rPr>
        <w:t>2-тармағына</w:t>
      </w:r>
      <w:r>
        <w:rPr>
          <w:rFonts w:ascii="Times New Roman"/>
          <w:b w:val="false"/>
          <w:i w:val="false"/>
          <w:color w:val="000000"/>
          <w:sz w:val="28"/>
        </w:rPr>
        <w:t xml:space="preserve"> сәйкес әзірленген.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Еркін қойма иелері тізіліміне енгізуіне үміттенетін тұлғалар үшін Кодексінің </w:t>
      </w:r>
      <w:r>
        <w:rPr>
          <w:rFonts w:ascii="Times New Roman"/>
          <w:b w:val="false"/>
          <w:i w:val="false"/>
          <w:color w:val="000000"/>
          <w:sz w:val="28"/>
        </w:rPr>
        <w:t>518-бабына</w:t>
      </w:r>
      <w:r>
        <w:rPr>
          <w:rFonts w:ascii="Times New Roman"/>
          <w:b w:val="false"/>
          <w:i w:val="false"/>
          <w:color w:val="000000"/>
          <w:sz w:val="28"/>
        </w:rPr>
        <w:t xml:space="preserve"> сәйкес берілген екін қойма иелері тізіліміне енгізу туралы өтініш (бұдан әрі – өтініш) тауарларды есепке алу жүйесінің бар болуына тексеру жүргізудің негізі болып табылады.</w:t>
      </w:r>
    </w:p>
    <w:p>
      <w:pPr>
        <w:spacing w:after="0"/>
        <w:ind w:left="0"/>
        <w:jc w:val="both"/>
      </w:pPr>
      <w:r>
        <w:rPr>
          <w:rFonts w:ascii="Times New Roman"/>
          <w:b w:val="false"/>
          <w:i w:val="false"/>
          <w:color w:val="000000"/>
          <w:sz w:val="28"/>
        </w:rPr>
        <w:t xml:space="preserve">
      Өтініш "Қазақстан Республикасының Мемлекеттік кірістер органдарының мемлекеттік қызметтер көрсету қағидаларын бекіту туралы" Қазақстан Республикасы Қаржы министрінің м.а. 2020 жылғы 10 шiлдедегi № 665 бұйрығына (Нормативтік құқықтық актілерді мемлекеттік тіркеу тізілімінде № 20955 болып тіркелген) </w:t>
      </w:r>
      <w:r>
        <w:rPr>
          <w:rFonts w:ascii="Times New Roman"/>
          <w:b w:val="false"/>
          <w:i w:val="false"/>
          <w:color w:val="000000"/>
          <w:sz w:val="28"/>
        </w:rPr>
        <w:t>25-қосымшаға</w:t>
      </w:r>
      <w:r>
        <w:rPr>
          <w:rFonts w:ascii="Times New Roman"/>
          <w:b w:val="false"/>
          <w:i w:val="false"/>
          <w:color w:val="000000"/>
          <w:sz w:val="28"/>
        </w:rPr>
        <w:t xml:space="preserve"> сәйкес нысаны бойынша ресімделеді.";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Еркін қоймалар тізіліміне, кеден ісі саласындағы қызметті жүзеге асыратын тұлғалардың тізіліміне енгізілуге үміткер тұлғаларда және осындай тізілімдерге енгізілген тұлғаларда тауарларды есепке алу жүйесінің бар болуын тексеру Кодекстің 424-бабы 1-тармағының </w:t>
      </w:r>
      <w:r>
        <w:rPr>
          <w:rFonts w:ascii="Times New Roman"/>
          <w:b w:val="false"/>
          <w:i w:val="false"/>
          <w:color w:val="000000"/>
          <w:sz w:val="28"/>
        </w:rPr>
        <w:t>13) тармақшасына</w:t>
      </w:r>
      <w:r>
        <w:rPr>
          <w:rFonts w:ascii="Times New Roman"/>
          <w:b w:val="false"/>
          <w:i w:val="false"/>
          <w:color w:val="000000"/>
          <w:sz w:val="28"/>
        </w:rPr>
        <w:t xml:space="preserve"> сәйкес жүргізіледі. </w:t>
      </w:r>
    </w:p>
    <w:p>
      <w:pPr>
        <w:spacing w:after="0"/>
        <w:ind w:left="0"/>
        <w:jc w:val="both"/>
      </w:pPr>
      <w:r>
        <w:rPr>
          <w:rFonts w:ascii="Times New Roman"/>
          <w:b w:val="false"/>
          <w:i w:val="false"/>
          <w:color w:val="000000"/>
          <w:sz w:val="28"/>
        </w:rPr>
        <w:t xml:space="preserve">
      Тексеру аяқталған күннен кейінгі екі жұмыс күні ішінде мемлекеттік кірістер органдарының лауазымды адамы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тауарларды есепке алу жүйесін тексерудің нәтижелері туралы қорытынды (бұдан әрі – қорытынды) жасайды.</w:t>
      </w:r>
    </w:p>
    <w:p>
      <w:pPr>
        <w:spacing w:after="0"/>
        <w:ind w:left="0"/>
        <w:jc w:val="both"/>
      </w:pPr>
      <w:r>
        <w:rPr>
          <w:rFonts w:ascii="Times New Roman"/>
          <w:b w:val="false"/>
          <w:i w:val="false"/>
          <w:color w:val="000000"/>
          <w:sz w:val="28"/>
        </w:rPr>
        <w:t>
      Қорытындыға екі данада жасалады, оған тексеруді жүргізген мемлекеттік кірістер органдарының лауазымды адамы және тексеру барысында болған уәкілетті адам қол қояды. Қорытындының екінші данасы тексерілген тұлғаға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2" w:id="1"/>
    <w:p>
      <w:pPr>
        <w:spacing w:after="0"/>
        <w:ind w:left="0"/>
        <w:jc w:val="both"/>
      </w:pPr>
      <w:r>
        <w:rPr>
          <w:rFonts w:ascii="Times New Roman"/>
          <w:b w:val="false"/>
          <w:i w:val="false"/>
          <w:color w:val="000000"/>
          <w:sz w:val="28"/>
        </w:rPr>
        <w:t>
      "12. Мынадай:</w:t>
      </w:r>
    </w:p>
    <w:bookmarkEnd w:id="1"/>
    <w:p>
      <w:pPr>
        <w:spacing w:after="0"/>
        <w:ind w:left="0"/>
        <w:jc w:val="both"/>
      </w:pPr>
      <w:r>
        <w:rPr>
          <w:rFonts w:ascii="Times New Roman"/>
          <w:b w:val="false"/>
          <w:i w:val="false"/>
          <w:color w:val="000000"/>
          <w:sz w:val="28"/>
        </w:rPr>
        <w:t>
      1) еркін қойма;</w:t>
      </w:r>
    </w:p>
    <w:p>
      <w:pPr>
        <w:spacing w:after="0"/>
        <w:ind w:left="0"/>
        <w:jc w:val="both"/>
      </w:pPr>
      <w:r>
        <w:rPr>
          <w:rFonts w:ascii="Times New Roman"/>
          <w:b w:val="false"/>
          <w:i w:val="false"/>
          <w:color w:val="000000"/>
          <w:sz w:val="28"/>
        </w:rPr>
        <w:t>
      2) кеден қоймасы;</w:t>
      </w:r>
    </w:p>
    <w:p>
      <w:pPr>
        <w:spacing w:after="0"/>
        <w:ind w:left="0"/>
        <w:jc w:val="both"/>
      </w:pPr>
      <w:r>
        <w:rPr>
          <w:rFonts w:ascii="Times New Roman"/>
          <w:b w:val="false"/>
          <w:i w:val="false"/>
          <w:color w:val="000000"/>
          <w:sz w:val="28"/>
        </w:rPr>
        <w:t>
      3) еркін кедендік аймақ кедендік рәсімдерімен орналастырылған тауарлар тауарлардың есебін жүргізуді тексеруге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Кедендік рәсімдермен орналастырылған тауарларды иеленетін және (немесе) қолданатын тұлғалардың, кеден ісі саласындағы қызметті жүзеге асыратын тұлғалардың және УЭО тауарларды есепке алуды жүргізуі тәртібін сақталмауы анықталған кезде мемлекеттік кірістер органдары Қазақстан Республикасының Әкімшілік құқық бұзушылық туралы кодексінің </w:t>
      </w:r>
      <w:r>
        <w:rPr>
          <w:rFonts w:ascii="Times New Roman"/>
          <w:b w:val="false"/>
          <w:i w:val="false"/>
          <w:color w:val="000000"/>
          <w:sz w:val="28"/>
        </w:rPr>
        <w:t>539-бабы</w:t>
      </w:r>
      <w:r>
        <w:rPr>
          <w:rFonts w:ascii="Times New Roman"/>
          <w:b w:val="false"/>
          <w:i w:val="false"/>
          <w:color w:val="000000"/>
          <w:sz w:val="28"/>
        </w:rPr>
        <w:t xml:space="preserve"> бойынша көрсетілген тұлғаларды әкімшілік жауапкершілікке тарту жөніндегі шаралар қолданылады.";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қосымшаға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 </w:t>
      </w:r>
    </w:p>
    <w:bookmarkStart w:name="z16"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2"/>
    <w:bookmarkStart w:name="z17"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18" w:id="4"/>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Start w:name="z20" w:id="5"/>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2024 жылғы 29 қазандағы</w:t>
            </w:r>
            <w:r>
              <w:br/>
            </w:r>
            <w:r>
              <w:rPr>
                <w:rFonts w:ascii="Times New Roman"/>
                <w:b w:val="false"/>
                <w:i w:val="false"/>
                <w:color w:val="000000"/>
                <w:sz w:val="20"/>
              </w:rPr>
              <w:t>№ 720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Тауарларды есепке алу</w:t>
            </w:r>
            <w:r>
              <w:br/>
            </w:r>
            <w:r>
              <w:rPr>
                <w:rFonts w:ascii="Times New Roman"/>
                <w:b w:val="false"/>
                <w:i w:val="false"/>
                <w:color w:val="000000"/>
                <w:sz w:val="20"/>
              </w:rPr>
              <w:t>жүйесінің бар болуына тексеру</w:t>
            </w:r>
            <w:r>
              <w:br/>
            </w:r>
            <w:r>
              <w:rPr>
                <w:rFonts w:ascii="Times New Roman"/>
                <w:b w:val="false"/>
                <w:i w:val="false"/>
                <w:color w:val="000000"/>
                <w:sz w:val="20"/>
              </w:rPr>
              <w:t>өткізудің және тауарлардың</w:t>
            </w:r>
            <w:r>
              <w:br/>
            </w:r>
            <w:r>
              <w:rPr>
                <w:rFonts w:ascii="Times New Roman"/>
                <w:b w:val="false"/>
                <w:i w:val="false"/>
                <w:color w:val="000000"/>
                <w:sz w:val="20"/>
              </w:rPr>
              <w:t>есепке алуын жүргізу</w:t>
            </w:r>
            <w:r>
              <w:br/>
            </w:r>
            <w:r>
              <w:rPr>
                <w:rFonts w:ascii="Times New Roman"/>
                <w:b w:val="false"/>
                <w:i w:val="false"/>
                <w:color w:val="000000"/>
                <w:sz w:val="20"/>
              </w:rPr>
              <w:t>қағидаларына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Мемлекеттік кірістер</w:t>
            </w:r>
            <w:r>
              <w:br/>
            </w:r>
            <w:r>
              <w:rPr>
                <w:rFonts w:ascii="Times New Roman"/>
                <w:b w:val="false"/>
                <w:i w:val="false"/>
                <w:color w:val="000000"/>
                <w:sz w:val="20"/>
              </w:rPr>
              <w:t>органының басшысы</w:t>
            </w:r>
            <w:r>
              <w:br/>
            </w:r>
            <w:r>
              <w:rPr>
                <w:rFonts w:ascii="Times New Roman"/>
                <w:b w:val="false"/>
                <w:i w:val="false"/>
                <w:color w:val="000000"/>
                <w:sz w:val="20"/>
              </w:rPr>
              <w:t>(оны алмастыратын адам)</w:t>
            </w:r>
            <w:r>
              <w:br/>
            </w:r>
            <w:r>
              <w:rPr>
                <w:rFonts w:ascii="Times New Roman"/>
                <w:b w:val="false"/>
                <w:i w:val="false"/>
                <w:color w:val="000000"/>
                <w:sz w:val="20"/>
              </w:rPr>
              <w:t>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(ол болған жағдайда)</w:t>
            </w:r>
            <w:r>
              <w:br/>
            </w:r>
            <w:r>
              <w:rPr>
                <w:rFonts w:ascii="Times New Roman"/>
                <w:b w:val="false"/>
                <w:i w:val="false"/>
                <w:color w:val="000000"/>
                <w:sz w:val="20"/>
              </w:rPr>
              <w:t>20__жылғы "__"_____ _______</w:t>
            </w:r>
            <w:r>
              <w:br/>
            </w:r>
            <w:r>
              <w:rPr>
                <w:rFonts w:ascii="Times New Roman"/>
                <w:b w:val="false"/>
                <w:i w:val="false"/>
                <w:color w:val="000000"/>
                <w:sz w:val="20"/>
              </w:rPr>
              <w:t>күні қолы</w:t>
            </w:r>
          </w:p>
        </w:tc>
      </w:tr>
    </w:tbl>
    <w:bookmarkStart w:name="z23" w:id="6"/>
    <w:p>
      <w:pPr>
        <w:spacing w:after="0"/>
        <w:ind w:left="0"/>
        <w:jc w:val="left"/>
      </w:pPr>
      <w:r>
        <w:rPr>
          <w:rFonts w:ascii="Times New Roman"/>
          <w:b/>
          <w:i w:val="false"/>
          <w:color w:val="000000"/>
        </w:rPr>
        <w:t xml:space="preserve"> Тауарларды есепке алу жүйелерінің бар болуын тексерудің нәтижелері туралы қорытынды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есепке алу жүйелерінің бар жоғына тексеру (бұдан әрі – тексеру) жүргізу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жүргізудің уақыты және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Қорытындының нөмірі және жасалған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Тексеруді жүргізген мемлекеттік кірістер органының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Тексеруді тағайындаудың негізі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Тексеруді жүргізетін мемлекеттік кірістер органы лауазымды адамдарының лауазымы, тегі, аты, әкесінің аты (ол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заңды тұлғаның толық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заңды тұлғаның тұрған жері туралы мәлімет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заңды тұлғаның іс жүзінде қызметін жүзеге асыратын 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басшысының тегі, аты, әкесінің аты (ол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Тексерілген, соның ішінде тексерілетін заңды тұлға ұсынған құжаттар туралы егжей-тегжейлі мәліметтер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барысында жүргізілген іс-әрекет туралы мәліметтер (тауарларды есепке алу жүйелеріне қашықтықтан қолжеткізу мүмкіндігін тексеру, берілген логиндер мен парольдер туралы ақпарат және қашықтықтан қолжеткізуді ұсыну тәсілдері)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Тексерудің нәтижелері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тексеруді жүргізген лауазымды адамдар: </w:t>
      </w:r>
    </w:p>
    <w:p>
      <w:pPr>
        <w:spacing w:after="0"/>
        <w:ind w:left="0"/>
        <w:jc w:val="both"/>
      </w:pPr>
      <w:r>
        <w:rPr>
          <w:rFonts w:ascii="Times New Roman"/>
          <w:b w:val="false"/>
          <w:i w:val="false"/>
          <w:color w:val="000000"/>
          <w:sz w:val="28"/>
        </w:rPr>
        <w:t xml:space="preserve">
      _______________________________________             __________________ </w:t>
      </w:r>
    </w:p>
    <w:p>
      <w:pPr>
        <w:spacing w:after="0"/>
        <w:ind w:left="0"/>
        <w:jc w:val="both"/>
      </w:pPr>
      <w:r>
        <w:rPr>
          <w:rFonts w:ascii="Times New Roman"/>
          <w:b w:val="false"/>
          <w:i w:val="false"/>
          <w:color w:val="000000"/>
          <w:sz w:val="28"/>
        </w:rPr>
        <w:t xml:space="preserve">
      (тегі, аты, әкесінің аты (ол болған жағдайда)                   (қолы) </w:t>
      </w:r>
    </w:p>
    <w:p>
      <w:pPr>
        <w:spacing w:after="0"/>
        <w:ind w:left="0"/>
        <w:jc w:val="both"/>
      </w:pPr>
      <w:r>
        <w:rPr>
          <w:rFonts w:ascii="Times New Roman"/>
          <w:b w:val="false"/>
          <w:i w:val="false"/>
          <w:color w:val="000000"/>
          <w:sz w:val="28"/>
        </w:rPr>
        <w:t xml:space="preserve">
      _______________________________________             __________________ </w:t>
      </w:r>
    </w:p>
    <w:p>
      <w:pPr>
        <w:spacing w:after="0"/>
        <w:ind w:left="0"/>
        <w:jc w:val="both"/>
      </w:pPr>
      <w:r>
        <w:rPr>
          <w:rFonts w:ascii="Times New Roman"/>
          <w:b w:val="false"/>
          <w:i w:val="false"/>
          <w:color w:val="000000"/>
          <w:sz w:val="28"/>
        </w:rPr>
        <w:t>
      (тегі, аты, әкесінің аты (ол болған жағдайда)                   (қолы)</w:t>
      </w:r>
    </w:p>
    <w:p>
      <w:pPr>
        <w:spacing w:after="0"/>
        <w:ind w:left="0"/>
        <w:jc w:val="both"/>
      </w:pPr>
      <w:r>
        <w:rPr>
          <w:rFonts w:ascii="Times New Roman"/>
          <w:b w:val="false"/>
          <w:i w:val="false"/>
          <w:color w:val="000000"/>
          <w:sz w:val="28"/>
        </w:rPr>
        <w:t xml:space="preserve">
      Қорытындының екінші данасын ______қосымшалармен бірге __парақта алдым: </w:t>
      </w:r>
    </w:p>
    <w:p>
      <w:pPr>
        <w:spacing w:after="0"/>
        <w:ind w:left="0"/>
        <w:jc w:val="both"/>
      </w:pPr>
      <w:r>
        <w:rPr>
          <w:rFonts w:ascii="Times New Roman"/>
          <w:b w:val="false"/>
          <w:i w:val="false"/>
          <w:color w:val="000000"/>
          <w:sz w:val="28"/>
        </w:rPr>
        <w:t xml:space="preserve">
      (қосымшалардың саны) </w:t>
      </w:r>
    </w:p>
    <w:p>
      <w:pPr>
        <w:spacing w:after="0"/>
        <w:ind w:left="0"/>
        <w:jc w:val="both"/>
      </w:pPr>
      <w:r>
        <w:rPr>
          <w:rFonts w:ascii="Times New Roman"/>
          <w:b w:val="false"/>
          <w:i w:val="false"/>
          <w:color w:val="000000"/>
          <w:sz w:val="28"/>
        </w:rPr>
        <w:t xml:space="preserve">
      _______________________________________             __________________ </w:t>
      </w:r>
    </w:p>
    <w:p>
      <w:pPr>
        <w:spacing w:after="0"/>
        <w:ind w:left="0"/>
        <w:jc w:val="both"/>
      </w:pPr>
      <w:r>
        <w:rPr>
          <w:rFonts w:ascii="Times New Roman"/>
          <w:b w:val="false"/>
          <w:i w:val="false"/>
          <w:color w:val="000000"/>
          <w:sz w:val="28"/>
        </w:rPr>
        <w:t xml:space="preserve">
      (тегі, аты, әкесінің аты (ол болған жағдайда),                   (қолы) </w:t>
      </w:r>
    </w:p>
    <w:p>
      <w:pPr>
        <w:spacing w:after="0"/>
        <w:ind w:left="0"/>
        <w:jc w:val="both"/>
      </w:pPr>
      <w:r>
        <w:rPr>
          <w:rFonts w:ascii="Times New Roman"/>
          <w:b w:val="false"/>
          <w:i w:val="false"/>
          <w:color w:val="000000"/>
          <w:sz w:val="28"/>
        </w:rPr>
        <w:t>
      қорытындының екінші данасын алған тұлғаның төлқұжат деректері)</w:t>
      </w:r>
    </w:p>
    <w:p>
      <w:pPr>
        <w:spacing w:after="0"/>
        <w:ind w:left="0"/>
        <w:jc w:val="both"/>
      </w:pPr>
      <w:r>
        <w:rPr>
          <w:rFonts w:ascii="Times New Roman"/>
          <w:b w:val="false"/>
          <w:i w:val="false"/>
          <w:color w:val="000000"/>
          <w:sz w:val="28"/>
        </w:rPr>
        <w:t xml:space="preserve">
      20 __ жылғы "___" _______________ </w:t>
      </w:r>
    </w:p>
    <w:p>
      <w:pPr>
        <w:spacing w:after="0"/>
        <w:ind w:left="0"/>
        <w:jc w:val="both"/>
      </w:pPr>
      <w:r>
        <w:rPr>
          <w:rFonts w:ascii="Times New Roman"/>
          <w:b w:val="false"/>
          <w:i w:val="false"/>
          <w:color w:val="000000"/>
          <w:sz w:val="28"/>
        </w:rPr>
        <w:t>
      (қорытындының екінші данасын алған күн)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