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4c39" w14:textId="e1c4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саласындағы әлеуметтік қызметкерлерді аттестаттау қағидасын бекіту туралы" Қазақстан Республикасы Еңбек және халықты әлеуметтік қорғау министрінің 2023 жылғы 8 маусымдағы № 210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21 қазандағы № 403 бұйрығы. Қазақстан Республикасының Әділет министрлігінде 2024 жылғы 22 қазанда № 35282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"Халықты әлеуметтік қорғау саласындағы әлеуметтік қызметкерлерді аттестаттау қағидасын бекіту туралы" Қазақстан Республикасы Еңбек және халықты әлеуметтік қорғау министрінің 2023 жылғы 8 маусымдағы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32744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саласындағы әлеуметтік қызметкерлерді аттестаттау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 Аттестаттау мыналарды қамтиды:</w:t>
      </w:r>
    </w:p>
    <w:bookmarkEnd w:id="1"/>
    <w:p>
      <w:pPr>
        <w:spacing w:after="0"/>
        <w:ind w:left="0"/>
        <w:jc w:val="both"/>
      </w:pPr>
      <w:r>
        <w:rPr>
          <w:rFonts w:ascii="Times New Roman"/>
          <w:b w:val="false"/>
          <w:i w:val="false"/>
          <w:color w:val="000000"/>
          <w:sz w:val="28"/>
        </w:rPr>
        <w:t>
      1) әңгімелесуден өту;</w:t>
      </w:r>
    </w:p>
    <w:p>
      <w:pPr>
        <w:spacing w:after="0"/>
        <w:ind w:left="0"/>
        <w:jc w:val="both"/>
      </w:pPr>
      <w:r>
        <w:rPr>
          <w:rFonts w:ascii="Times New Roman"/>
          <w:b w:val="false"/>
          <w:i w:val="false"/>
          <w:color w:val="000000"/>
          <w:sz w:val="28"/>
        </w:rPr>
        <w:t>
      2) аттестаттау комиссиясының хаттамалық шешімін шығару.";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Аттестаттауға келген кезде әлеуметтік қызметкер "Кәсіптік біліктілік туралы" Қазақстан Республикасының Заңы 21-бабының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кәсіптік біліктілікті тану туралы құжатты және өзінің жеке басын куәландыратын құжатты немесе цифрлық құжаттар сервисінен (сәйкестендіру үшін) цифрлық жеке куәлікті ұсынады.</w:t>
      </w:r>
    </w:p>
    <w:p>
      <w:pPr>
        <w:spacing w:after="0"/>
        <w:ind w:left="0"/>
        <w:jc w:val="both"/>
      </w:pPr>
      <w:r>
        <w:rPr>
          <w:rFonts w:ascii="Times New Roman"/>
          <w:b w:val="false"/>
          <w:i w:val="false"/>
          <w:color w:val="000000"/>
          <w:sz w:val="28"/>
        </w:rPr>
        <w:t>
      Аттестаттау комиссиясы аттестаттаудан өту алдында әлеуметтік қызметкерді аттестаттау кезеңдерін өткізу тәртібі және олардың ұзақтығы туралы хабардар етеді.</w:t>
      </w:r>
    </w:p>
    <w:p>
      <w:pPr>
        <w:spacing w:after="0"/>
        <w:ind w:left="0"/>
        <w:jc w:val="both"/>
      </w:pPr>
      <w:r>
        <w:rPr>
          <w:rFonts w:ascii="Times New Roman"/>
          <w:b w:val="false"/>
          <w:i w:val="false"/>
          <w:color w:val="000000"/>
          <w:sz w:val="28"/>
        </w:rPr>
        <w:t>
      Әлеуметтік қызметкер өз таңдауы бойынша мемлекеттік немесе орыс тілдерінде аттестаттаудан өтеді.</w:t>
      </w:r>
    </w:p>
    <w:p>
      <w:pPr>
        <w:spacing w:after="0"/>
        <w:ind w:left="0"/>
        <w:jc w:val="both"/>
      </w:pPr>
      <w:r>
        <w:rPr>
          <w:rFonts w:ascii="Times New Roman"/>
          <w:b w:val="false"/>
          <w:i w:val="false"/>
          <w:color w:val="000000"/>
          <w:sz w:val="28"/>
        </w:rPr>
        <w:t>
      Аттестаттауды өткізу кезінде әлеуметтік қызметкердің анықтамалық, арнайы және өзге де әдебиеттерді қағаз, электрондық және өзге де жеткізгіштерде, қабылдайтын-беретін электрондық құрылғыларды (оның ішінде ұялы телефондар мен өзге де электрондық жабдықтарды) пайдалануына жол берілмейді.</w:t>
      </w:r>
    </w:p>
    <w:p>
      <w:pPr>
        <w:spacing w:after="0"/>
        <w:ind w:left="0"/>
        <w:jc w:val="both"/>
      </w:pPr>
      <w:r>
        <w:rPr>
          <w:rFonts w:ascii="Times New Roman"/>
          <w:b w:val="false"/>
          <w:i w:val="false"/>
          <w:color w:val="000000"/>
          <w:sz w:val="28"/>
        </w:rPr>
        <w:t>
      Мұндай құрылғылар әңгімелесуден өту кезінде ұяшықтары бар арнайы шкафтарда сақтауға орналастырылады.</w:t>
      </w:r>
    </w:p>
    <w:p>
      <w:pPr>
        <w:spacing w:after="0"/>
        <w:ind w:left="0"/>
        <w:jc w:val="both"/>
      </w:pPr>
      <w:r>
        <w:rPr>
          <w:rFonts w:ascii="Times New Roman"/>
          <w:b w:val="false"/>
          <w:i w:val="false"/>
          <w:color w:val="000000"/>
          <w:sz w:val="28"/>
        </w:rPr>
        <w:t>
      Көрсетілген талаптар бұзылған жағдайда аттестаттау комиссиясы әлеуметтік қызметкерді аттестаттаудан шеттете отырып, бұзушылық туралы акт жасайды.</w:t>
      </w:r>
    </w:p>
    <w:p>
      <w:pPr>
        <w:spacing w:after="0"/>
        <w:ind w:left="0"/>
        <w:jc w:val="both"/>
      </w:pPr>
      <w:r>
        <w:rPr>
          <w:rFonts w:ascii="Times New Roman"/>
          <w:b w:val="false"/>
          <w:i w:val="false"/>
          <w:color w:val="000000"/>
          <w:sz w:val="28"/>
        </w:rPr>
        <w:t>
      Әлеуметтік қызметкер аттестаттау комиссиясының отырысына дәлелдi себептер бойынша (еңбекке уақытша қабiлетсiздiк кезеңiнде, демалыста болған кезеңiнде, кәмелетке толмаған балалардың сырқаты кезiнде, жақын туысы қайтыс болған кезде, іссапарда жүргенде) келе алмаған жағдайды қоспағанда, келмеген жағдайда, ол аттестатталмаған болып есептеледi.</w:t>
      </w:r>
    </w:p>
    <w:p>
      <w:pPr>
        <w:spacing w:after="0"/>
        <w:ind w:left="0"/>
        <w:jc w:val="both"/>
      </w:pPr>
      <w:r>
        <w:rPr>
          <w:rFonts w:ascii="Times New Roman"/>
          <w:b w:val="false"/>
          <w:i w:val="false"/>
          <w:color w:val="000000"/>
          <w:sz w:val="28"/>
        </w:rPr>
        <w:t>
      Әлеуметтік қызметкер дәлелді себеппен аттестаттау комиссиясының отырысына келмеген жағдайда, оны аттестаттау мәселесін қарау ол жұмысқа шыққан күннен бастап бір айдан кешіктірілмейтін мерзімге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жетінші абзацпен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"Кәсіптік біліктілік туралы" Қазақстан Республикасының Заңы 21-бабының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кәсіптік біліктілікті тану туралы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параграф</w:t>
      </w:r>
      <w:r>
        <w:rPr>
          <w:rFonts w:ascii="Times New Roman"/>
          <w:b w:val="false"/>
          <w:i w:val="false"/>
          <w:color w:val="000000"/>
          <w:sz w:val="28"/>
        </w:rPr>
        <w:t xml:space="preserve"> алып тасталсын.</w:t>
      </w:r>
    </w:p>
    <w:bookmarkStart w:name="z11"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белгіленген тәртіппен:</w:t>
      </w:r>
    </w:p>
    <w:bookmarkEnd w:id="2"/>
    <w:bookmarkStart w:name="z12"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3"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министрілігі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